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6DEB" w:rsidRDefault="00F86DEB">
      <w:pPr>
        <w:jc w:val="right"/>
        <w:rPr>
          <w:rFonts w:eastAsia="Calibri"/>
          <w:lang w:eastAsia="en-US"/>
        </w:rPr>
      </w:pPr>
      <w:r>
        <w:rPr>
          <w:rFonts w:eastAsia="Calibri"/>
          <w:lang w:eastAsia="en-US"/>
        </w:rPr>
        <w:t xml:space="preserve">Приложение № 1 </w:t>
      </w:r>
    </w:p>
    <w:p w:rsidR="00F86DEB" w:rsidRDefault="00F86DEB">
      <w:pPr>
        <w:jc w:val="right"/>
        <w:rPr>
          <w:rFonts w:eastAsia="Calibri"/>
          <w:lang w:eastAsia="en-US"/>
        </w:rPr>
      </w:pPr>
      <w:r>
        <w:rPr>
          <w:rFonts w:eastAsia="Calibri"/>
          <w:lang w:eastAsia="en-US"/>
        </w:rPr>
        <w:t>к конкурсной документации</w:t>
      </w:r>
    </w:p>
    <w:p w:rsidR="00F86DEB" w:rsidRDefault="00F86DEB">
      <w:pPr>
        <w:jc w:val="right"/>
        <w:rPr>
          <w:rFonts w:eastAsia="Calibri"/>
          <w:lang w:eastAsia="en-US"/>
        </w:rPr>
      </w:pPr>
    </w:p>
    <w:p w:rsidR="00F86DEB" w:rsidRDefault="00F86DEB">
      <w:pPr>
        <w:jc w:val="right"/>
        <w:rPr>
          <w:rFonts w:eastAsia="Calibri"/>
          <w:lang w:eastAsia="en-US"/>
        </w:rPr>
      </w:pPr>
    </w:p>
    <w:p w:rsidR="00F86DEB" w:rsidRDefault="00F86DEB">
      <w:pPr>
        <w:jc w:val="center"/>
        <w:rPr>
          <w:rFonts w:eastAsia="Calibri"/>
          <w:b/>
          <w:sz w:val="28"/>
          <w:szCs w:val="28"/>
          <w:lang w:eastAsia="en-US"/>
        </w:rPr>
      </w:pPr>
      <w:r>
        <w:rPr>
          <w:rFonts w:eastAsia="Calibri"/>
          <w:b/>
          <w:sz w:val="28"/>
          <w:szCs w:val="28"/>
          <w:lang w:eastAsia="en-US"/>
        </w:rPr>
        <w:t>Проект Концессионного соглашения</w:t>
      </w:r>
    </w:p>
    <w:p w:rsidR="00F86DEB" w:rsidRDefault="00F86DEB">
      <w:pPr>
        <w:jc w:val="center"/>
        <w:rPr>
          <w:rFonts w:eastAsia="Calibri"/>
          <w:b/>
          <w:sz w:val="28"/>
          <w:szCs w:val="28"/>
          <w:lang w:eastAsia="en-US"/>
        </w:rPr>
      </w:pPr>
    </w:p>
    <w:p w:rsidR="00F86DEB" w:rsidRDefault="00F86DEB">
      <w:pPr>
        <w:pStyle w:val="ConsPlusNonformat0"/>
        <w:jc w:val="center"/>
        <w:rPr>
          <w:rFonts w:ascii="Times New Roman" w:hAnsi="Times New Roman" w:cs="Times New Roman"/>
          <w:b/>
          <w:sz w:val="24"/>
          <w:szCs w:val="24"/>
        </w:rPr>
      </w:pPr>
      <w:bookmarkStart w:id="0" w:name="P48"/>
      <w:bookmarkEnd w:id="0"/>
      <w:r>
        <w:rPr>
          <w:rFonts w:ascii="Times New Roman" w:hAnsi="Times New Roman" w:cs="Times New Roman"/>
          <w:b/>
          <w:sz w:val="24"/>
          <w:szCs w:val="24"/>
        </w:rPr>
        <w:t>КОНЦЕССИОННОЕ СОГЛАШЕНИЕ</w:t>
      </w:r>
    </w:p>
    <w:p w:rsidR="00F86DEB" w:rsidRDefault="00F86DEB">
      <w:pPr>
        <w:pStyle w:val="ConsPlusNonformat0"/>
        <w:jc w:val="center"/>
        <w:rPr>
          <w:rFonts w:ascii="Times New Roman" w:hAnsi="Times New Roman" w:cs="Times New Roman"/>
          <w:b/>
          <w:sz w:val="24"/>
          <w:szCs w:val="24"/>
        </w:rPr>
      </w:pPr>
      <w:r>
        <w:rPr>
          <w:rFonts w:ascii="Times New Roman" w:hAnsi="Times New Roman" w:cs="Times New Roman"/>
          <w:b/>
          <w:sz w:val="24"/>
          <w:szCs w:val="24"/>
        </w:rPr>
        <w:t>в отношении объектов водоснабжения</w:t>
      </w:r>
    </w:p>
    <w:p w:rsidR="00F86DEB" w:rsidRDefault="00F86DEB">
      <w:pPr>
        <w:pStyle w:val="ConsPlusNonformat0"/>
        <w:jc w:val="both"/>
        <w:rPr>
          <w:rFonts w:ascii="Times New Roman" w:hAnsi="Times New Roman" w:cs="Times New Roman"/>
          <w:b/>
          <w:sz w:val="24"/>
          <w:szCs w:val="24"/>
        </w:rPr>
      </w:pPr>
    </w:p>
    <w:p w:rsidR="00355B07" w:rsidRDefault="00355B07" w:rsidP="00355B07">
      <w:pPr>
        <w:widowControl w:val="0"/>
        <w:jc w:val="both"/>
        <w:rPr>
          <w:rFonts w:eastAsia="Calibri"/>
        </w:rPr>
      </w:pPr>
      <w:r>
        <w:rPr>
          <w:rFonts w:eastAsia="Calibri"/>
        </w:rPr>
        <w:t>с. Надеждинка</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«_____»____________ 2026</w:t>
      </w:r>
    </w:p>
    <w:p w:rsidR="00355B07" w:rsidRDefault="00355B07" w:rsidP="00355B07">
      <w:pPr>
        <w:widowControl w:val="0"/>
        <w:jc w:val="both"/>
        <w:rPr>
          <w:rFonts w:eastAsia="Calibri"/>
        </w:rPr>
      </w:pPr>
    </w:p>
    <w:p w:rsidR="00355B07" w:rsidRDefault="00355B07" w:rsidP="00355B07">
      <w:pPr>
        <w:widowControl w:val="0"/>
        <w:ind w:firstLine="709"/>
        <w:jc w:val="both"/>
        <w:rPr>
          <w:rFonts w:eastAsia="Calibri"/>
        </w:rPr>
      </w:pPr>
      <w:r>
        <w:rPr>
          <w:rFonts w:eastAsia="Calibri"/>
          <w:b/>
        </w:rPr>
        <w:t>Муниципальное образование Надеждинский сельсовет Саракташского района Оренбургской области</w:t>
      </w:r>
      <w:r>
        <w:rPr>
          <w:rFonts w:eastAsia="Calibri"/>
        </w:rPr>
        <w:t xml:space="preserve">, от имени которого выступает Администрация муниципального образования Надеждинский сельсовет Саракташского  района Оренбургской области, в лице главы муниципального образования Тимошенко Александра Андреевича, действующего на основании Устава, именуемое в дальнейшем </w:t>
      </w:r>
      <w:r>
        <w:rPr>
          <w:rFonts w:eastAsia="Calibri"/>
          <w:b/>
        </w:rPr>
        <w:t xml:space="preserve">Концедент, </w:t>
      </w:r>
      <w:r>
        <w:rPr>
          <w:rFonts w:eastAsia="Calibri"/>
        </w:rPr>
        <w:t>с одной стороны,</w:t>
      </w:r>
    </w:p>
    <w:p w:rsidR="00355B07" w:rsidRDefault="00355B07" w:rsidP="00355B07">
      <w:pPr>
        <w:widowControl w:val="0"/>
        <w:ind w:firstLine="708"/>
        <w:jc w:val="both"/>
        <w:rPr>
          <w:rFonts w:eastAsia="Calibri"/>
        </w:rPr>
      </w:pPr>
      <w:r>
        <w:rPr>
          <w:rFonts w:eastAsia="Calibri"/>
        </w:rPr>
        <w:t>____________________________________________________________________________</w:t>
      </w:r>
    </w:p>
    <w:p w:rsidR="00355B07" w:rsidRDefault="00355B07" w:rsidP="00355B07">
      <w:pPr>
        <w:widowControl w:val="0"/>
        <w:jc w:val="both"/>
        <w:rPr>
          <w:rFonts w:eastAsia="Calibri"/>
        </w:rPr>
      </w:pPr>
      <w:r>
        <w:rPr>
          <w:rFonts w:eastAsia="Calibri"/>
        </w:rPr>
        <w:t xml:space="preserve">___________________________________, в лице ______ действующего на основании ________, именуемый в дальнейшем </w:t>
      </w:r>
      <w:r>
        <w:rPr>
          <w:rFonts w:eastAsia="Calibri"/>
          <w:b/>
        </w:rPr>
        <w:t>Концессионер</w:t>
      </w:r>
      <w:r>
        <w:rPr>
          <w:rFonts w:eastAsia="Calibri"/>
        </w:rPr>
        <w:t xml:space="preserve">, с другой стороны, </w:t>
      </w:r>
      <w:r>
        <w:rPr>
          <w:rFonts w:eastAsia="Calibri"/>
          <w:color w:val="000000"/>
        </w:rPr>
        <w:t xml:space="preserve"> заключили настоящее концессионное соглашение (далее – Соглашение) о нижеследующем</w:t>
      </w:r>
      <w:r>
        <w:rPr>
          <w:rFonts w:eastAsia="Calibri"/>
        </w:rPr>
        <w:t>:</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p>
    <w:p w:rsidR="00355B07" w:rsidRDefault="00355B07" w:rsidP="00355B07">
      <w:pPr>
        <w:widowControl w:val="0"/>
        <w:jc w:val="center"/>
        <w:rPr>
          <w:rFonts w:eastAsia="Calibri"/>
        </w:rPr>
      </w:pPr>
      <w:r>
        <w:rPr>
          <w:rFonts w:eastAsia="Calibri"/>
        </w:rPr>
        <w:t>I. Предмет Соглашения</w:t>
      </w:r>
    </w:p>
    <w:p w:rsidR="00355B07" w:rsidRDefault="00355B07" w:rsidP="00355B07">
      <w:pPr>
        <w:widowControl w:val="0"/>
        <w:jc w:val="both"/>
        <w:rPr>
          <w:rFonts w:eastAsia="Calibri"/>
        </w:rPr>
      </w:pPr>
    </w:p>
    <w:p w:rsidR="00355B07" w:rsidRDefault="00355B07" w:rsidP="00355B07">
      <w:pPr>
        <w:widowControl w:val="0"/>
        <w:ind w:firstLine="709"/>
        <w:jc w:val="both"/>
        <w:rPr>
          <w:rFonts w:eastAsia="Calibri"/>
        </w:rPr>
      </w:pPr>
      <w:bookmarkStart w:id="1" w:name="P135"/>
      <w:bookmarkEnd w:id="1"/>
      <w:r>
        <w:rPr>
          <w:rFonts w:eastAsia="Calibri"/>
        </w:rPr>
        <w:t xml:space="preserve">1. Концессионер обязуется за свой счет реконструировать имущество, состав и описание которого приведены в разделе </w:t>
      </w:r>
      <w:r>
        <w:rPr>
          <w:rFonts w:eastAsia="Calibri"/>
          <w:lang w:val="en-US"/>
        </w:rPr>
        <w:t>II</w:t>
      </w:r>
      <w:r>
        <w:rPr>
          <w:rFonts w:eastAsia="Calibri"/>
        </w:rPr>
        <w:t xml:space="preserve"> настоящего Соглашения (далее – объект Соглашения), право собственности на которое принадлежит Концеденту, и осуществлять холодное водоснабжение с использованием объекта Соглашения, а Концедент обязуется предоставить Концессионеру на срок, установленный настоящим Соглашением, права владения и пользования объектом Соглашения для осуществления указанной деятельности.</w:t>
      </w:r>
    </w:p>
    <w:p w:rsidR="00355B07" w:rsidRDefault="00355B07" w:rsidP="00355B07">
      <w:pPr>
        <w:widowControl w:val="0"/>
        <w:ind w:firstLine="709"/>
        <w:jc w:val="both"/>
        <w:rPr>
          <w:rFonts w:eastAsia="Calibri"/>
        </w:rPr>
      </w:pPr>
    </w:p>
    <w:p w:rsidR="00355B07" w:rsidRDefault="00355B07" w:rsidP="00355B07">
      <w:pPr>
        <w:widowControl w:val="0"/>
        <w:jc w:val="center"/>
        <w:rPr>
          <w:rFonts w:eastAsia="Calibri"/>
        </w:rPr>
      </w:pPr>
      <w:bookmarkStart w:id="2" w:name="P168"/>
      <w:bookmarkEnd w:id="2"/>
      <w:r>
        <w:rPr>
          <w:rFonts w:eastAsia="Calibri"/>
        </w:rPr>
        <w:t>II. Объект Соглашения</w:t>
      </w:r>
    </w:p>
    <w:p w:rsidR="00355B07" w:rsidRDefault="00355B07" w:rsidP="00355B07">
      <w:pPr>
        <w:widowControl w:val="0"/>
        <w:jc w:val="both"/>
        <w:rPr>
          <w:rFonts w:eastAsia="Calibri"/>
        </w:rPr>
      </w:pPr>
    </w:p>
    <w:p w:rsidR="00355B07" w:rsidRDefault="00355B07" w:rsidP="00355B07">
      <w:pPr>
        <w:widowControl w:val="0"/>
        <w:ind w:firstLine="709"/>
        <w:jc w:val="both"/>
        <w:rPr>
          <w:rFonts w:eastAsia="Calibri"/>
        </w:rPr>
      </w:pPr>
      <w:r>
        <w:rPr>
          <w:rFonts w:eastAsia="Calibri"/>
        </w:rPr>
        <w:t xml:space="preserve">2. Объектом Соглашения являются объекты системы водоснабжения, расположенные на территории муниципального образования Надеждинский сельсовет Саракташского района Оренбургской области в с. Надеждинка, с. Яковлевка, предназначенные для осуществления деятельности, указанной в </w:t>
      </w:r>
      <w:hyperlink w:anchor="P135">
        <w:r>
          <w:rPr>
            <w:rFonts w:eastAsia="Calibri"/>
            <w:color w:val="0563C1"/>
            <w:u w:val="single"/>
          </w:rPr>
          <w:t>пункте 1</w:t>
        </w:r>
      </w:hyperlink>
      <w:r>
        <w:rPr>
          <w:rFonts w:eastAsia="Calibri"/>
        </w:rPr>
        <w:t>настоящего Соглашения, подлежащие реконструкции.</w:t>
      </w:r>
    </w:p>
    <w:p w:rsidR="00355B07" w:rsidRDefault="00355B07" w:rsidP="00355B07">
      <w:pPr>
        <w:widowControl w:val="0"/>
        <w:ind w:firstLine="708"/>
        <w:jc w:val="both"/>
        <w:rPr>
          <w:rFonts w:eastAsia="Calibri"/>
        </w:rPr>
      </w:pPr>
      <w:r>
        <w:rPr>
          <w:rFonts w:eastAsia="Calibri"/>
        </w:rPr>
        <w:t>3. Концедент гарантирует, что на момент заключения настоящего Соглашения объект Соглашения свободен от прав третьих лиц и иных ограничений прав собственности Концедента на указанный объект.</w:t>
      </w:r>
    </w:p>
    <w:p w:rsidR="00355B07" w:rsidRDefault="00355B07" w:rsidP="00355B07">
      <w:pPr>
        <w:widowControl w:val="0"/>
        <w:ind w:firstLine="708"/>
        <w:jc w:val="both"/>
        <w:rPr>
          <w:rFonts w:eastAsia="Calibri"/>
        </w:rPr>
      </w:pPr>
      <w:r>
        <w:rPr>
          <w:rFonts w:eastAsia="Calibri"/>
        </w:rPr>
        <w:t>4. Сведения о составе и описании объекта Соглашения, в том числе о технико-экономических показателях, техническом состоянии, сроке службы, начальной, остаточной и восстановительной стоимости передаваемого объекта Соглашения приведены в приложении                   № 1 к настоящему Соглашению.</w:t>
      </w:r>
    </w:p>
    <w:p w:rsidR="00355B07" w:rsidRDefault="00355B07" w:rsidP="00355B07">
      <w:pPr>
        <w:widowControl w:val="0"/>
        <w:jc w:val="both"/>
        <w:rPr>
          <w:rFonts w:eastAsia="Calibri"/>
        </w:rPr>
      </w:pPr>
    </w:p>
    <w:p w:rsidR="00355B07" w:rsidRDefault="00355B07" w:rsidP="00355B07">
      <w:pPr>
        <w:widowControl w:val="0"/>
        <w:jc w:val="center"/>
        <w:rPr>
          <w:rFonts w:eastAsia="Calibri"/>
        </w:rPr>
      </w:pPr>
      <w:r>
        <w:rPr>
          <w:rFonts w:eastAsia="Calibri"/>
        </w:rPr>
        <w:t>III. Порядок передачи Концедентом Концессионеру Объектов имущества</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r>
        <w:rPr>
          <w:rFonts w:eastAsia="Calibri"/>
        </w:rPr>
        <w:t xml:space="preserve">5. Концедент обязуется передать Концессионеру, а Концессионер обязуется принять объекты Соглашения, расположенные  в с. Надеждинка, с. Яковлевка Саракташского района Оренбургской области, а также права владения и пользования указанным объектом в срок, установленный в </w:t>
      </w:r>
      <w:hyperlink w:anchor="P1065">
        <w:r>
          <w:rPr>
            <w:rFonts w:eastAsia="Calibri"/>
            <w:color w:val="0563C1"/>
            <w:u w:val="single"/>
          </w:rPr>
          <w:t>разделе IX</w:t>
        </w:r>
      </w:hyperlink>
      <w:r>
        <w:rPr>
          <w:rFonts w:eastAsia="Calibri"/>
        </w:rPr>
        <w:t>настоящего Соглашения.</w:t>
      </w:r>
    </w:p>
    <w:p w:rsidR="00355B07" w:rsidRDefault="00355B07" w:rsidP="00355B07">
      <w:pPr>
        <w:widowControl w:val="0"/>
        <w:ind w:firstLine="708"/>
        <w:jc w:val="both"/>
        <w:rPr>
          <w:rFonts w:eastAsia="Calibri"/>
        </w:rPr>
      </w:pPr>
      <w:r>
        <w:rPr>
          <w:rFonts w:eastAsia="Calibri"/>
        </w:rPr>
        <w:t>Передача Концедентом Концессионеру объекта Соглашения осуществляется по акту приема-передачи, подписываемому Сторонами.</w:t>
      </w:r>
    </w:p>
    <w:p w:rsidR="00355B07" w:rsidRDefault="00355B07" w:rsidP="00355B07">
      <w:pPr>
        <w:widowControl w:val="0"/>
        <w:ind w:firstLine="708"/>
        <w:jc w:val="both"/>
        <w:rPr>
          <w:rFonts w:eastAsia="Calibri"/>
        </w:rPr>
      </w:pPr>
      <w:r>
        <w:rPr>
          <w:rFonts w:eastAsia="Calibri"/>
        </w:rPr>
        <w:t>Обязанность Концедента по передаче объекта Соглашения считается исполненной после принятия объекта Концессионером и подписания Сторонами акта приема-передачи.</w:t>
      </w:r>
    </w:p>
    <w:p w:rsidR="00355B07" w:rsidRDefault="00355B07" w:rsidP="00355B07">
      <w:pPr>
        <w:widowControl w:val="0"/>
        <w:ind w:firstLine="708"/>
        <w:jc w:val="both"/>
        <w:rPr>
          <w:rFonts w:eastAsia="Calibri"/>
        </w:rPr>
      </w:pPr>
      <w:r>
        <w:rPr>
          <w:rFonts w:eastAsia="Calibri"/>
        </w:rPr>
        <w:t xml:space="preserve">Концедент передает Концессионеру документы, относящиеся к передаваемому объекту </w:t>
      </w:r>
      <w:r>
        <w:rPr>
          <w:rFonts w:eastAsia="Calibri"/>
        </w:rPr>
        <w:lastRenderedPageBreak/>
        <w:t>Соглашения, необходимые для исполнения настоящего Соглашения, одновременно с передачей соответствующего объекта.</w:t>
      </w:r>
    </w:p>
    <w:p w:rsidR="00355B07" w:rsidRDefault="00355B07" w:rsidP="00355B07">
      <w:pPr>
        <w:widowControl w:val="0"/>
        <w:ind w:firstLine="708"/>
        <w:jc w:val="both"/>
        <w:rPr>
          <w:rFonts w:eastAsia="Calibri"/>
        </w:rPr>
      </w:pPr>
      <w:r>
        <w:rPr>
          <w:rFonts w:eastAsia="Calibri"/>
        </w:rPr>
        <w:t xml:space="preserve">Обязанность Концедента по передаче Концессионеру прав владения и пользования объектами недвижимого имущества, входящими в состав объекта Соглашения, считается исполненной со дня государственной регистрации указанных прав Концессионера. </w:t>
      </w:r>
    </w:p>
    <w:p w:rsidR="00355B07" w:rsidRDefault="00355B07" w:rsidP="00355B07">
      <w:pPr>
        <w:widowControl w:val="0"/>
        <w:ind w:firstLine="708"/>
        <w:jc w:val="both"/>
        <w:rPr>
          <w:rFonts w:eastAsia="Calibri"/>
        </w:rPr>
      </w:pPr>
      <w:bookmarkStart w:id="3" w:name="P335"/>
      <w:bookmarkEnd w:id="3"/>
      <w:r>
        <w:rPr>
          <w:rFonts w:eastAsia="Calibri"/>
        </w:rPr>
        <w:t>6. 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в течение 1 (одного) года со дня заключения настоящего Соглашения.</w:t>
      </w:r>
    </w:p>
    <w:p w:rsidR="00355B07" w:rsidRDefault="00355B07" w:rsidP="00355B07">
      <w:pPr>
        <w:widowControl w:val="0"/>
        <w:ind w:firstLine="708"/>
        <w:jc w:val="both"/>
        <w:rPr>
          <w:rFonts w:eastAsia="Calibri"/>
        </w:rPr>
      </w:pPr>
      <w:r>
        <w:rPr>
          <w:rFonts w:eastAsia="Calibri"/>
        </w:rPr>
        <w:t xml:space="preserve">7. Государственная регистрация прав, указанных в </w:t>
      </w:r>
      <w:hyperlink w:anchor="P335">
        <w:r>
          <w:rPr>
            <w:rFonts w:eastAsia="Calibri"/>
            <w:color w:val="0563C1"/>
            <w:u w:val="single"/>
          </w:rPr>
          <w:t xml:space="preserve">пункте </w:t>
        </w:r>
      </w:hyperlink>
      <w:r>
        <w:rPr>
          <w:rFonts w:eastAsia="Calibri"/>
        </w:rPr>
        <w:t>6 настоящего Соглашения, осуществляется за счет Концессионера.</w:t>
      </w:r>
    </w:p>
    <w:p w:rsidR="00355B07" w:rsidRDefault="00355B07" w:rsidP="00355B07">
      <w:pPr>
        <w:widowControl w:val="0"/>
        <w:ind w:firstLine="708"/>
        <w:jc w:val="both"/>
        <w:rPr>
          <w:rFonts w:eastAsia="Calibri"/>
        </w:rPr>
      </w:pPr>
      <w:r>
        <w:rPr>
          <w:rFonts w:eastAsia="Calibri"/>
        </w:rPr>
        <w:t>8. Выявленное в течение одного года с момента подписания Сторонами акта приема-передачи объекта Соглашения Концессионеру несоответствие показателей объекта Соглашения, объектов недвижимого имущества, входящих в состав объекта Соглашения, технико-экономическим показателям, установленным в решении Концедента о заключении настоящего Соглашения, является основанием для изменения условий настоящего Соглашения.</w:t>
      </w:r>
    </w:p>
    <w:p w:rsidR="00355B07" w:rsidRDefault="00355B07" w:rsidP="00355B07">
      <w:pPr>
        <w:widowControl w:val="0"/>
        <w:jc w:val="both"/>
        <w:rPr>
          <w:rFonts w:eastAsia="Calibri"/>
        </w:rPr>
      </w:pPr>
    </w:p>
    <w:p w:rsidR="00355B07" w:rsidRDefault="00355B07" w:rsidP="00355B07">
      <w:pPr>
        <w:widowControl w:val="0"/>
        <w:jc w:val="center"/>
        <w:rPr>
          <w:rFonts w:eastAsia="Calibri"/>
        </w:rPr>
      </w:pPr>
      <w:r>
        <w:rPr>
          <w:rFonts w:eastAsia="Calibri"/>
        </w:rPr>
        <w:t>IV. Реконструкция объекта Соглашения</w:t>
      </w:r>
    </w:p>
    <w:p w:rsidR="00355B07" w:rsidRDefault="00355B07" w:rsidP="00355B07">
      <w:pPr>
        <w:widowControl w:val="0"/>
        <w:jc w:val="both"/>
        <w:rPr>
          <w:rFonts w:eastAsia="Calibri"/>
        </w:rPr>
      </w:pPr>
    </w:p>
    <w:p w:rsidR="00355B07" w:rsidRDefault="00355B07" w:rsidP="00355B07">
      <w:pPr>
        <w:widowControl w:val="0"/>
        <w:ind w:firstLine="708"/>
        <w:jc w:val="both"/>
        <w:rPr>
          <w:rFonts w:ascii="Courier New" w:eastAsia="Calibri" w:hAnsi="Courier New" w:cs="Courier New"/>
          <w:sz w:val="16"/>
          <w:szCs w:val="16"/>
        </w:rPr>
      </w:pPr>
      <w:r>
        <w:rPr>
          <w:rFonts w:eastAsia="Calibri"/>
        </w:rPr>
        <w:t xml:space="preserve">9. Концессионер обязан за свой счет произвести реконструкцию объекта Соглашения, состав и описание, технико-экономические показатели которого установлены в приложении № 1 к настоящему Соглашению, в сроки, указанные в </w:t>
      </w:r>
      <w:hyperlink w:anchor="P1065">
        <w:r>
          <w:rPr>
            <w:rFonts w:eastAsia="Calibri"/>
            <w:color w:val="0563C1"/>
            <w:u w:val="single"/>
          </w:rPr>
          <w:t>разделе IX</w:t>
        </w:r>
      </w:hyperlink>
      <w:r>
        <w:rPr>
          <w:rFonts w:eastAsia="Calibri"/>
        </w:rPr>
        <w:t xml:space="preserve"> настоящего Соглашения.</w:t>
      </w:r>
    </w:p>
    <w:p w:rsidR="00355B07" w:rsidRDefault="00355B07" w:rsidP="00355B07">
      <w:pPr>
        <w:widowControl w:val="0"/>
        <w:ind w:firstLine="709"/>
        <w:contextualSpacing/>
        <w:jc w:val="both"/>
      </w:pPr>
      <w:r>
        <w:rPr>
          <w:rFonts w:eastAsia="Calibri"/>
        </w:rPr>
        <w:t>Концессионер берет на себя обязательства по подготовке территории, необходимой для реконструкции объекта Соглашения и для осуществления деятельности, предусмотренной настоящим Соглашением.</w:t>
      </w:r>
    </w:p>
    <w:p w:rsidR="00355B07" w:rsidRDefault="00355B07" w:rsidP="00355B07">
      <w:pPr>
        <w:widowControl w:val="0"/>
        <w:ind w:firstLine="708"/>
        <w:jc w:val="both"/>
        <w:rPr>
          <w:rFonts w:eastAsia="Calibri"/>
        </w:rPr>
      </w:pPr>
      <w:r>
        <w:rPr>
          <w:rFonts w:eastAsia="Calibri"/>
        </w:rPr>
        <w:t>10. Концессионер обязан достигнуть плановых значений показателей деятельности Концессионера, указанных в приложении № 2 к настоящему Соглашению.</w:t>
      </w:r>
    </w:p>
    <w:p w:rsidR="00355B07" w:rsidRDefault="00355B07" w:rsidP="00355B07">
      <w:pPr>
        <w:widowControl w:val="0"/>
        <w:ind w:firstLine="708"/>
        <w:jc w:val="both"/>
        <w:rPr>
          <w:rFonts w:eastAsia="Calibri"/>
        </w:rPr>
      </w:pPr>
      <w:r>
        <w:rPr>
          <w:rFonts w:eastAsia="Calibri"/>
        </w:rPr>
        <w:t>11. Перечень, подлежащих реконструкции объектов, входящих в состав объекта Соглашения, устанавливается в соответствии с заданием и основными мероприятиями Концессионера, в соответствии с приложением № 3 к настоящему Соглашению.</w:t>
      </w:r>
      <w:bookmarkStart w:id="4" w:name="P394"/>
      <w:bookmarkEnd w:id="4"/>
    </w:p>
    <w:p w:rsidR="00355B07" w:rsidRDefault="00355B07" w:rsidP="00355B07">
      <w:pPr>
        <w:widowControl w:val="0"/>
        <w:ind w:firstLine="708"/>
        <w:jc w:val="both"/>
        <w:rPr>
          <w:rFonts w:eastAsia="Calibri"/>
        </w:rPr>
      </w:pPr>
      <w:r>
        <w:rPr>
          <w:rFonts w:eastAsia="Calibri"/>
        </w:rPr>
        <w:t>12. Концессионер вправе с согласия Концедента привлекать к выполнению работ по реконструкции объекта Соглашения третьих лиц, за действия которых он отвечает, как за свои собственные.</w:t>
      </w:r>
    </w:p>
    <w:p w:rsidR="00355B07" w:rsidRDefault="00355B07" w:rsidP="00355B07">
      <w:pPr>
        <w:widowControl w:val="0"/>
        <w:ind w:firstLine="708"/>
        <w:jc w:val="both"/>
        <w:rPr>
          <w:rFonts w:eastAsia="Calibri"/>
        </w:rPr>
      </w:pPr>
      <w:r>
        <w:rPr>
          <w:rFonts w:eastAsia="Calibri"/>
        </w:rPr>
        <w:t>13. Концессионер обязан за свой счет разработать и согласовать с Концедентом проектную документацию, необходимую для проведения реконструкции объекта Соглашения в срок до  01.03. 2028 года.</w:t>
      </w:r>
    </w:p>
    <w:p w:rsidR="00355B07" w:rsidRDefault="00355B07" w:rsidP="00355B07">
      <w:pPr>
        <w:widowControl w:val="0"/>
        <w:ind w:firstLine="708"/>
        <w:jc w:val="both"/>
        <w:rPr>
          <w:rFonts w:eastAsia="Calibri"/>
        </w:rPr>
      </w:pPr>
      <w:r>
        <w:rPr>
          <w:rFonts w:eastAsia="Calibri"/>
        </w:rPr>
        <w:t>Проектная документация должна соответствовать требованиям, предъявляемым к объекту Соглашения в соответствии с решением Концедента о заключении настоящего Соглашения.</w:t>
      </w:r>
    </w:p>
    <w:p w:rsidR="00355B07" w:rsidRDefault="00355B07" w:rsidP="00355B07">
      <w:pPr>
        <w:widowControl w:val="0"/>
        <w:ind w:firstLine="708"/>
        <w:jc w:val="both"/>
        <w:rPr>
          <w:rFonts w:eastAsia="Calibri"/>
        </w:rPr>
      </w:pPr>
      <w:r>
        <w:rPr>
          <w:rFonts w:eastAsia="Calibri"/>
        </w:rPr>
        <w:t>14. Концедент обязуется обеспечить Концессионеру необходимые условия для выполнения работ по реконструкции, в том числе принять необходимые меры по обеспечению свободного доступа Концессионера и уполномоченных им лиц к объекту Соглашения.</w:t>
      </w:r>
    </w:p>
    <w:p w:rsidR="00355B07" w:rsidRDefault="00355B07" w:rsidP="00355B07">
      <w:pPr>
        <w:widowControl w:val="0"/>
        <w:ind w:firstLine="708"/>
        <w:jc w:val="both"/>
        <w:rPr>
          <w:rFonts w:eastAsia="Calibri"/>
        </w:rPr>
      </w:pPr>
      <w:r>
        <w:rPr>
          <w:rFonts w:eastAsia="Calibri"/>
        </w:rPr>
        <w:t>15. Концедент обязуется оказывать Концессионеру содействие при выполнении работ по реконструкции объекта Соглашения.</w:t>
      </w:r>
    </w:p>
    <w:p w:rsidR="00355B07" w:rsidRDefault="00355B07" w:rsidP="00355B07">
      <w:pPr>
        <w:widowControl w:val="0"/>
        <w:ind w:firstLine="708"/>
        <w:jc w:val="both"/>
        <w:rPr>
          <w:rFonts w:eastAsia="Calibri"/>
        </w:rPr>
      </w:pPr>
      <w:r>
        <w:rPr>
          <w:rFonts w:eastAsia="Calibri"/>
        </w:rPr>
        <w:t>16. При обнаружении Концессионером несоответствия проектной документации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по реконструкции объекта Соглашения.</w:t>
      </w:r>
    </w:p>
    <w:p w:rsidR="00355B07" w:rsidRDefault="00355B07" w:rsidP="00355B07">
      <w:pPr>
        <w:widowControl w:val="0"/>
        <w:ind w:firstLine="708"/>
        <w:jc w:val="both"/>
        <w:rPr>
          <w:rFonts w:eastAsia="Calibri"/>
        </w:rPr>
      </w:pPr>
      <w:r>
        <w:rPr>
          <w:rFonts w:eastAsia="Calibri"/>
        </w:rPr>
        <w:t>При обнаружении несоответствия проектной документации условиям, установленным настоящим Соглашением, в случае разработки проектной документации Концессионером, Концессионер несет расходы в полном объеме по обеспечению водоснабжением населения на период приостановки работ по реконструкции объекта Соглашения.</w:t>
      </w:r>
    </w:p>
    <w:p w:rsidR="00355B07" w:rsidRDefault="00355B07" w:rsidP="00355B07">
      <w:pPr>
        <w:widowControl w:val="0"/>
        <w:ind w:firstLine="708"/>
        <w:jc w:val="both"/>
        <w:rPr>
          <w:rFonts w:eastAsia="Calibri"/>
        </w:rPr>
      </w:pPr>
      <w:r>
        <w:rPr>
          <w:rFonts w:eastAsia="Calibri"/>
        </w:rPr>
        <w:t xml:space="preserve">17. При обнаружении Концессионером независящих от Сторон обстоятельств, делающих невозможным проведение реконструкции объекта Соглашения в сроки, установленные </w:t>
      </w:r>
      <w:r>
        <w:rPr>
          <w:rFonts w:eastAsia="Calibri"/>
        </w:rPr>
        <w:lastRenderedPageBreak/>
        <w:t>настоящим Соглашением, и (или) использование (эксплуатацию) объекта Соглашения, Концессионер обязуется немедленно уведомить Концедента об указанных обстоятельствах в целях согласования дальнейших  действий Сторон по исполнению настоящего Соглашения.</w:t>
      </w:r>
    </w:p>
    <w:p w:rsidR="00355B07" w:rsidRDefault="00355B07" w:rsidP="00355B07">
      <w:pPr>
        <w:widowControl w:val="0"/>
        <w:ind w:firstLine="708"/>
        <w:jc w:val="both"/>
        <w:rPr>
          <w:rFonts w:eastAsia="Calibri"/>
        </w:rPr>
      </w:pPr>
      <w:r>
        <w:rPr>
          <w:rFonts w:eastAsia="Calibri"/>
        </w:rPr>
        <w:t>18. Концессионер обязан приступить к использованию (эксплуатации) объектов, входящих в состав объекта Соглашения,  в срок, указанный в пункте 56 настоящего Соглашения.</w:t>
      </w:r>
    </w:p>
    <w:p w:rsidR="00355B07" w:rsidRDefault="00355B07" w:rsidP="00355B07">
      <w:pPr>
        <w:widowControl w:val="0"/>
        <w:ind w:firstLine="708"/>
        <w:jc w:val="both"/>
        <w:rPr>
          <w:rFonts w:eastAsia="Calibri"/>
        </w:rPr>
      </w:pPr>
      <w:r>
        <w:rPr>
          <w:rFonts w:eastAsia="Calibri"/>
        </w:rPr>
        <w:t>19. Предельный размер расходов на реконструкцию объекта Соглашения, осуществляемых в течение всего срока действия Соглашения Концессионером, равен 1500000 (один миллион пятьсот тысяч) рублей 00 копеек.</w:t>
      </w:r>
    </w:p>
    <w:p w:rsidR="00355B07" w:rsidRDefault="00355B07" w:rsidP="00355B07">
      <w:pPr>
        <w:widowControl w:val="0"/>
        <w:ind w:firstLine="708"/>
        <w:jc w:val="both"/>
        <w:rPr>
          <w:rFonts w:eastAsia="Calibri"/>
        </w:rPr>
      </w:pPr>
      <w:r>
        <w:rPr>
          <w:rFonts w:eastAsia="Calibri"/>
        </w:rPr>
        <w:t>20. Объем и источники инвестиций, привлекаемых Концессионером в целях проведения реконструкции объекта Соглашения, определяются в соответствии с инвестиционными программами Концессионера на 5 лет, утвержденными в порядке, установленном законодательством Российской Федерации в сфере регулирования цен (тарифов), и указываются в приложении № 3 к настоящему Соглашению.</w:t>
      </w:r>
    </w:p>
    <w:p w:rsidR="00355B07" w:rsidRDefault="00355B07" w:rsidP="00355B07">
      <w:pPr>
        <w:widowControl w:val="0"/>
        <w:ind w:firstLine="708"/>
        <w:jc w:val="both"/>
        <w:rPr>
          <w:rFonts w:eastAsia="Calibri"/>
        </w:rPr>
      </w:pPr>
      <w:r>
        <w:rPr>
          <w:rFonts w:eastAsia="Calibri"/>
        </w:rPr>
        <w:t>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w:t>
      </w:r>
    </w:p>
    <w:p w:rsidR="00355B07" w:rsidRDefault="00355B07" w:rsidP="00355B07">
      <w:pPr>
        <w:widowControl w:val="0"/>
        <w:ind w:firstLine="708"/>
        <w:jc w:val="both"/>
        <w:rPr>
          <w:rFonts w:eastAsia="Calibri"/>
        </w:rPr>
      </w:pPr>
      <w:r>
        <w:rPr>
          <w:rFonts w:eastAsia="Calibri"/>
        </w:rPr>
        <w:t>21. Завершение Концессионером работ по реконструкции объекта Соглашения оформляется подписываемым Сторонами документом об исполнении Концессионером своих обязательств по реконструкции объекта Соглашения.</w:t>
      </w:r>
    </w:p>
    <w:p w:rsidR="00355B07" w:rsidRDefault="00355B07" w:rsidP="00355B07">
      <w:pPr>
        <w:widowControl w:val="0"/>
        <w:jc w:val="both"/>
        <w:rPr>
          <w:rFonts w:eastAsia="Calibri"/>
        </w:rPr>
      </w:pPr>
    </w:p>
    <w:p w:rsidR="00355B07" w:rsidRDefault="00355B07" w:rsidP="00355B07">
      <w:pPr>
        <w:widowControl w:val="0"/>
        <w:jc w:val="center"/>
        <w:rPr>
          <w:rFonts w:eastAsia="Calibri"/>
        </w:rPr>
      </w:pPr>
      <w:r>
        <w:rPr>
          <w:rFonts w:eastAsia="Calibri"/>
        </w:rPr>
        <w:t>V. Порядок предоставления Концессионеру земельных участков</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r>
        <w:rPr>
          <w:rFonts w:eastAsia="Calibri"/>
        </w:rPr>
        <w:t>22. Концедент обязуется заключить с Концессионером договор о предоставлении земельных участков на праве аренды, на которых располагается объект Соглашения не позднее чем через 60 (шестьдесят) рабочих дней со дня подписания настоящего Соглашения.</w:t>
      </w:r>
    </w:p>
    <w:p w:rsidR="00355B07" w:rsidRDefault="00355B07" w:rsidP="00355B07">
      <w:pPr>
        <w:widowControl w:val="0"/>
        <w:ind w:firstLine="708"/>
        <w:jc w:val="both"/>
        <w:rPr>
          <w:rFonts w:eastAsia="Calibri"/>
          <w:shd w:val="clear" w:color="auto" w:fill="FFFFFF"/>
        </w:rPr>
      </w:pPr>
      <w:r>
        <w:rPr>
          <w:rFonts w:eastAsia="Calibri"/>
        </w:rPr>
        <w:t>Перечень земельных участков, передаваемых в аренду Концессионеру, приведен в приложении № 5 к настоящему Соглашению.</w:t>
      </w:r>
    </w:p>
    <w:p w:rsidR="00355B07" w:rsidRDefault="00355B07" w:rsidP="00355B07">
      <w:pPr>
        <w:ind w:firstLine="709"/>
        <w:jc w:val="both"/>
        <w:rPr>
          <w:rFonts w:eastAsia="Calibri"/>
        </w:rPr>
      </w:pPr>
      <w:r>
        <w:rPr>
          <w:rFonts w:eastAsia="Calibri"/>
          <w:shd w:val="clear" w:color="auto" w:fill="FFFFFF"/>
        </w:rPr>
        <w:t>Арендная плата в год рассчитывается в размере 0,7 % от кадастровой стоимости земельных участков</w:t>
      </w:r>
      <w:r>
        <w:rPr>
          <w:rFonts w:eastAsia="Calibri"/>
        </w:rPr>
        <w:t xml:space="preserve"> в течение срока действия Соглашения в соответствии с нормативным правовым актом представительного органа муниципального образования.</w:t>
      </w:r>
    </w:p>
    <w:p w:rsidR="00355B07" w:rsidRDefault="00355B07" w:rsidP="00355B07">
      <w:pPr>
        <w:widowControl w:val="0"/>
        <w:ind w:firstLine="708"/>
        <w:jc w:val="both"/>
        <w:rPr>
          <w:rFonts w:eastAsia="Calibri"/>
        </w:rPr>
      </w:pPr>
      <w:r>
        <w:rPr>
          <w:rFonts w:eastAsia="Calibri"/>
        </w:rPr>
        <w:t>23. Договор аренды земельного участка заключается на срок, указанный в пункте 53 настоящего Соглашения.</w:t>
      </w:r>
    </w:p>
    <w:p w:rsidR="00355B07" w:rsidRDefault="00355B07" w:rsidP="00355B07">
      <w:pPr>
        <w:widowControl w:val="0"/>
        <w:ind w:firstLine="708"/>
        <w:jc w:val="both"/>
        <w:rPr>
          <w:rFonts w:eastAsia="Calibri"/>
        </w:rPr>
      </w:pPr>
      <w:r>
        <w:rPr>
          <w:rFonts w:eastAsia="Calibri"/>
        </w:rPr>
        <w:t>Договор аренды подлежит государственной регистрации в установленном законодательством Российской Федерации порядке и вступает в силу с момента такой регистрации.</w:t>
      </w:r>
    </w:p>
    <w:p w:rsidR="00355B07" w:rsidRDefault="00355B07" w:rsidP="00355B07">
      <w:pPr>
        <w:widowControl w:val="0"/>
        <w:ind w:firstLine="708"/>
        <w:jc w:val="both"/>
        <w:rPr>
          <w:rFonts w:eastAsia="Calibri"/>
        </w:rPr>
      </w:pPr>
      <w:r>
        <w:rPr>
          <w:rFonts w:eastAsia="Calibri"/>
        </w:rPr>
        <w:t>Государственная регистрация указанного договора осуществляется за счет Концессионера.</w:t>
      </w:r>
    </w:p>
    <w:p w:rsidR="00355B07" w:rsidRDefault="00355B07" w:rsidP="00355B07">
      <w:pPr>
        <w:widowControl w:val="0"/>
        <w:ind w:firstLine="708"/>
        <w:jc w:val="both"/>
        <w:rPr>
          <w:rFonts w:eastAsia="Calibri"/>
        </w:rPr>
      </w:pPr>
      <w:r>
        <w:rPr>
          <w:rFonts w:eastAsia="Calibri"/>
        </w:rPr>
        <w:t>24. Концессионер не вправе передавать свои права по договору аренды земельного участка третьим лицам и сдавать земельный участок в субаренду, если иное не предусмотрено договором аренды земельного участка.</w:t>
      </w:r>
    </w:p>
    <w:p w:rsidR="00355B07" w:rsidRDefault="00355B07" w:rsidP="00355B07">
      <w:pPr>
        <w:widowControl w:val="0"/>
        <w:ind w:firstLine="708"/>
        <w:jc w:val="both"/>
        <w:rPr>
          <w:rFonts w:eastAsia="Calibri"/>
        </w:rPr>
      </w:pPr>
      <w:r>
        <w:rPr>
          <w:rFonts w:eastAsia="Calibri"/>
        </w:rPr>
        <w:t>25. Прекращение настоящего Соглашения является основанием для прекращения договора аренды земельного участка.</w:t>
      </w:r>
    </w:p>
    <w:p w:rsidR="00355B07" w:rsidRDefault="00355B07" w:rsidP="00355B07">
      <w:pPr>
        <w:widowControl w:val="0"/>
        <w:ind w:firstLine="708"/>
        <w:jc w:val="both"/>
        <w:rPr>
          <w:rFonts w:eastAsia="Calibri"/>
        </w:rPr>
      </w:pPr>
      <w:r>
        <w:rPr>
          <w:rFonts w:eastAsia="Calibri"/>
        </w:rPr>
        <w:t>26. Концессионер не вправе возводить на земельном участке, находящемся в собственности Концедента,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настоящим Соглашением.</w:t>
      </w:r>
    </w:p>
    <w:p w:rsidR="00355B07" w:rsidRDefault="00355B07" w:rsidP="00355B07">
      <w:pPr>
        <w:widowControl w:val="0"/>
        <w:jc w:val="both"/>
        <w:rPr>
          <w:rFonts w:eastAsia="Calibri"/>
        </w:rPr>
      </w:pPr>
    </w:p>
    <w:p w:rsidR="00355B07" w:rsidRDefault="00355B07" w:rsidP="00355B07">
      <w:pPr>
        <w:widowControl w:val="0"/>
        <w:jc w:val="center"/>
        <w:rPr>
          <w:rFonts w:eastAsia="Calibri"/>
        </w:rPr>
      </w:pPr>
      <w:r>
        <w:rPr>
          <w:rFonts w:eastAsia="Calibri"/>
        </w:rPr>
        <w:t>VI. Владение, пользование и распоряжение объектами</w:t>
      </w:r>
    </w:p>
    <w:p w:rsidR="00355B07" w:rsidRDefault="00355B07" w:rsidP="00355B07">
      <w:pPr>
        <w:widowControl w:val="0"/>
        <w:jc w:val="center"/>
        <w:rPr>
          <w:rFonts w:eastAsia="Calibri"/>
        </w:rPr>
      </w:pPr>
      <w:r>
        <w:rPr>
          <w:rFonts w:eastAsia="Calibri"/>
        </w:rPr>
        <w:t>имущества, предоставляемыми Концессионеру</w:t>
      </w:r>
    </w:p>
    <w:p w:rsidR="00355B07" w:rsidRDefault="00355B07" w:rsidP="00355B07">
      <w:pPr>
        <w:widowControl w:val="0"/>
        <w:jc w:val="both"/>
        <w:rPr>
          <w:rFonts w:eastAsia="Calibri"/>
        </w:rPr>
      </w:pPr>
    </w:p>
    <w:p w:rsidR="00355B07" w:rsidRDefault="00355B07" w:rsidP="00355B07">
      <w:pPr>
        <w:widowControl w:val="0"/>
        <w:ind w:firstLine="708"/>
        <w:jc w:val="both"/>
        <w:rPr>
          <w:rFonts w:ascii="Courier New" w:eastAsia="Calibri" w:hAnsi="Courier New" w:cs="Courier New"/>
        </w:rPr>
      </w:pPr>
      <w:r>
        <w:rPr>
          <w:rFonts w:eastAsia="Calibri"/>
        </w:rPr>
        <w:t xml:space="preserve">27. Концессионер обязан использовать (эксплуатировать) объект Соглашения в установленном настоящим Соглашением порядке в целях осуществления деятельности, указанной в </w:t>
      </w:r>
      <w:hyperlink w:anchor="P135">
        <w:r>
          <w:rPr>
            <w:rFonts w:eastAsia="Calibri"/>
            <w:color w:val="0563C1"/>
            <w:u w:val="single"/>
          </w:rPr>
          <w:t>пункте 1</w:t>
        </w:r>
      </w:hyperlink>
      <w:r>
        <w:rPr>
          <w:rFonts w:eastAsia="Calibri"/>
        </w:rPr>
        <w:t xml:space="preserve"> настоящего Соглашения.</w:t>
      </w:r>
    </w:p>
    <w:p w:rsidR="00355B07" w:rsidRDefault="00355B07" w:rsidP="00355B07">
      <w:pPr>
        <w:spacing w:line="180" w:lineRule="atLeast"/>
        <w:ind w:firstLine="709"/>
        <w:jc w:val="both"/>
        <w:rPr>
          <w:sz w:val="20"/>
          <w:szCs w:val="20"/>
        </w:rPr>
      </w:pPr>
      <w:r>
        <w:t xml:space="preserve">28. Концессионер обязан осуществлять за свой счет техническое обслуживание объекта Соглашения, нести расходы на содержание этого объекта. </w:t>
      </w:r>
    </w:p>
    <w:p w:rsidR="00355B07" w:rsidRDefault="00355B07" w:rsidP="00355B07">
      <w:pPr>
        <w:spacing w:line="180" w:lineRule="atLeast"/>
        <w:ind w:firstLine="709"/>
        <w:jc w:val="both"/>
      </w:pPr>
      <w:r>
        <w:lastRenderedPageBreak/>
        <w:t>Мероприятия, направленные на поддержание объекта Соглашения в исправном, безопасном, пригодном для его эксплуатации состоянии и осуществление их текущего и (или) капитального ремонта осуществляются в соответствии с согласованным между Сторонами Соглашения графиком, а также в случае возникновения аварийных ситуаций, поломки объекта Соглашения.</w:t>
      </w:r>
    </w:p>
    <w:p w:rsidR="00355B07" w:rsidRDefault="00355B07" w:rsidP="00355B07">
      <w:pPr>
        <w:shd w:val="clear" w:color="auto" w:fill="FFFFFF"/>
        <w:ind w:firstLine="709"/>
        <w:jc w:val="both"/>
        <w:rPr>
          <w:color w:val="000000"/>
        </w:rPr>
      </w:pPr>
      <w:r>
        <w:t>29. П</w:t>
      </w:r>
      <w:r>
        <w:rPr>
          <w:color w:val="000000"/>
        </w:rPr>
        <w:t xml:space="preserve">ередача Концессионером прав владения и (или) пользования объектом Соглашения, в том числе передача объекта в субаренду, </w:t>
      </w:r>
      <w:r>
        <w:t>уступка права требования, перевод долга по Соглашению в пользу иностранных физических и юридических лиц и иностранных структур без образования юридического лица, передача прав по Соглашению в доверительное управление не допускается.</w:t>
      </w:r>
    </w:p>
    <w:p w:rsidR="00355B07" w:rsidRDefault="00355B07" w:rsidP="00355B07">
      <w:pPr>
        <w:shd w:val="clear" w:color="auto" w:fill="FFFFFF"/>
        <w:ind w:firstLine="709"/>
        <w:jc w:val="both"/>
      </w:pPr>
      <w:r>
        <w:rPr>
          <w:color w:val="000000"/>
        </w:rPr>
        <w:t>Не допускается передача объекта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Соглашением.</w:t>
      </w:r>
    </w:p>
    <w:p w:rsidR="00355B07" w:rsidRDefault="00355B07" w:rsidP="00355B07">
      <w:pPr>
        <w:widowControl w:val="0"/>
        <w:ind w:firstLine="708"/>
        <w:jc w:val="both"/>
        <w:rPr>
          <w:rFonts w:eastAsia="Calibri"/>
        </w:rPr>
      </w:pPr>
      <w:r>
        <w:rPr>
          <w:rFonts w:eastAsia="Calibri"/>
        </w:rPr>
        <w:t>30. Передача Концессионером в залог или отчуждение объекта Соглашения не допускается.</w:t>
      </w:r>
    </w:p>
    <w:p w:rsidR="00355B07" w:rsidRDefault="00355B07" w:rsidP="00355B07">
      <w:pPr>
        <w:widowControl w:val="0"/>
        <w:ind w:firstLine="708"/>
        <w:jc w:val="both"/>
        <w:rPr>
          <w:rFonts w:eastAsia="Calibri"/>
        </w:rPr>
      </w:pPr>
      <w:r>
        <w:rPr>
          <w:rFonts w:eastAsia="Calibri"/>
        </w:rPr>
        <w:t>31.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355B07" w:rsidRDefault="00355B07" w:rsidP="00355B07">
      <w:pPr>
        <w:widowControl w:val="0"/>
        <w:ind w:firstLine="708"/>
        <w:jc w:val="both"/>
        <w:rPr>
          <w:rFonts w:eastAsia="Calibri"/>
        </w:rPr>
      </w:pPr>
      <w:r>
        <w:rPr>
          <w:rFonts w:eastAsia="Calibri"/>
        </w:rPr>
        <w:t>32. Недвижимое имущество, которое создано Концессионером с согласия Концедента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Концессионера.</w:t>
      </w:r>
    </w:p>
    <w:p w:rsidR="00355B07" w:rsidRDefault="00355B07" w:rsidP="00355B07">
      <w:pPr>
        <w:widowControl w:val="0"/>
        <w:ind w:firstLine="708"/>
        <w:jc w:val="both"/>
        <w:rPr>
          <w:rFonts w:eastAsia="Calibri"/>
        </w:rPr>
      </w:pPr>
      <w:r>
        <w:rPr>
          <w:rFonts w:eastAsia="Calibri"/>
        </w:rPr>
        <w:t>33. Недвижимое имущество, которое создано Концессионером без согласия Концедента при осуществлении деятельности, предусмотренной настоящим Соглашением, не относящееся к объекту Соглашения, является собственностью Концедента. Стоимость такого имущества Концедентом возмещению не подлежит.</w:t>
      </w:r>
    </w:p>
    <w:p w:rsidR="00355B07" w:rsidRDefault="00355B07" w:rsidP="00355B07">
      <w:pPr>
        <w:widowControl w:val="0"/>
        <w:ind w:firstLine="708"/>
        <w:jc w:val="both"/>
        <w:rPr>
          <w:rFonts w:eastAsia="Calibri"/>
        </w:rPr>
      </w:pPr>
      <w:r>
        <w:rPr>
          <w:rFonts w:eastAsia="Calibri"/>
        </w:rPr>
        <w:t>34. Движимое имущество, которое создано и (или) приобретено Концессионером при осуществлении деятельности, предусмотренной настоящим Соглашением, является собственностью Концессионера.</w:t>
      </w:r>
    </w:p>
    <w:p w:rsidR="00355B07" w:rsidRDefault="00355B07" w:rsidP="00355B07">
      <w:pPr>
        <w:widowControl w:val="0"/>
        <w:ind w:firstLine="708"/>
        <w:jc w:val="both"/>
        <w:rPr>
          <w:rFonts w:eastAsia="Calibri"/>
        </w:rPr>
      </w:pPr>
      <w:r>
        <w:rPr>
          <w:rFonts w:eastAsia="Calibri"/>
        </w:rPr>
        <w:t>35. Концессионер обязан учитывать объект Соглашения на своем балансе отдельно от своего имущества.</w:t>
      </w:r>
    </w:p>
    <w:p w:rsidR="00355B07" w:rsidRDefault="00355B07" w:rsidP="00355B07">
      <w:pPr>
        <w:widowControl w:val="0"/>
        <w:ind w:firstLine="708"/>
        <w:jc w:val="both"/>
        <w:rPr>
          <w:rFonts w:eastAsia="Calibri"/>
        </w:rPr>
      </w:pPr>
      <w:r>
        <w:rPr>
          <w:rFonts w:eastAsia="Calibri"/>
        </w:rPr>
        <w:t>36. Концессионер обязан осуществлять начисление амортизации.</w:t>
      </w:r>
    </w:p>
    <w:p w:rsidR="00355B07" w:rsidRDefault="00355B07" w:rsidP="00355B07">
      <w:pPr>
        <w:widowControl w:val="0"/>
        <w:ind w:firstLine="708"/>
        <w:jc w:val="both"/>
        <w:rPr>
          <w:rFonts w:eastAsia="Calibri"/>
        </w:rPr>
      </w:pPr>
      <w:r>
        <w:rPr>
          <w:rFonts w:eastAsia="Calibri"/>
        </w:rPr>
        <w:t>37. Риск случайной гибели или случайного повреждения объекта Соглашения несет Концессионер в период действия настоящего Соглашения.</w:t>
      </w:r>
    </w:p>
    <w:p w:rsidR="00355B07" w:rsidRDefault="00355B07" w:rsidP="00355B07">
      <w:pPr>
        <w:widowControl w:val="0"/>
        <w:jc w:val="both"/>
        <w:rPr>
          <w:rFonts w:eastAsia="Calibri"/>
        </w:rPr>
      </w:pPr>
    </w:p>
    <w:p w:rsidR="00355B07" w:rsidRDefault="00355B07" w:rsidP="00355B07">
      <w:pPr>
        <w:widowControl w:val="0"/>
        <w:jc w:val="center"/>
        <w:rPr>
          <w:rFonts w:eastAsia="Calibri"/>
        </w:rPr>
      </w:pPr>
      <w:r>
        <w:rPr>
          <w:rFonts w:eastAsia="Calibri"/>
        </w:rPr>
        <w:t>VII. Порядок передачи Концессионером Концеденту Объектов имущества</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r>
        <w:rPr>
          <w:rFonts w:eastAsia="Calibri"/>
        </w:rPr>
        <w:t xml:space="preserve">38. Концессионер обязан передать Концеденту, а Концедент обязан принять объект Соглашения (объекты, входящие в состав объекта Соглашения) в срок, указанный в пункте 57 настоящего Соглашения. Передаваемый Концессионером объект Соглашения должен находиться в состоянии пригодном для осуществления деятельности, указанной в </w:t>
      </w:r>
      <w:hyperlink w:anchor="P135">
        <w:r>
          <w:rPr>
            <w:rFonts w:eastAsia="Calibri"/>
            <w:color w:val="0563C1"/>
            <w:u w:val="single"/>
          </w:rPr>
          <w:t>пункте 1</w:t>
        </w:r>
      </w:hyperlink>
      <w:r>
        <w:rPr>
          <w:rFonts w:eastAsia="Calibri"/>
        </w:rPr>
        <w:t xml:space="preserve"> настоящего Соглашения, и не должен быть обременен правами третьих лиц.</w:t>
      </w:r>
    </w:p>
    <w:p w:rsidR="00355B07" w:rsidRDefault="00355B07" w:rsidP="00355B07">
      <w:pPr>
        <w:widowControl w:val="0"/>
        <w:ind w:firstLine="708"/>
        <w:jc w:val="both"/>
        <w:rPr>
          <w:rFonts w:eastAsia="Calibri"/>
        </w:rPr>
      </w:pPr>
      <w:r>
        <w:rPr>
          <w:rFonts w:eastAsia="Calibri"/>
        </w:rPr>
        <w:t>39. Передача Концессионером  Концеденту объектов, указанных в пункте 38 настоящего Соглашения, осуществляется по акту приема-передачи, подписываемому Сторонами.</w:t>
      </w:r>
    </w:p>
    <w:p w:rsidR="00355B07" w:rsidRDefault="00355B07" w:rsidP="00355B07">
      <w:pPr>
        <w:widowControl w:val="0"/>
        <w:ind w:firstLine="708"/>
        <w:jc w:val="both"/>
        <w:rPr>
          <w:rFonts w:eastAsia="Calibri"/>
        </w:rPr>
      </w:pPr>
      <w:r>
        <w:rPr>
          <w:rFonts w:eastAsia="Calibri"/>
        </w:rPr>
        <w:t>40. Концессионер передает Концеденту документы, относящиеся к передаваемому объекту Соглашения, в том числе проектную документацию на объект Соглашения одновременно с передачей объекта Соглашения Концеденту.</w:t>
      </w:r>
    </w:p>
    <w:p w:rsidR="00355B07" w:rsidRDefault="00355B07" w:rsidP="00355B07">
      <w:pPr>
        <w:widowControl w:val="0"/>
        <w:ind w:firstLine="708"/>
        <w:jc w:val="both"/>
        <w:rPr>
          <w:rFonts w:eastAsia="Calibri"/>
        </w:rPr>
      </w:pPr>
      <w:r>
        <w:rPr>
          <w:rFonts w:eastAsia="Calibri"/>
        </w:rPr>
        <w:t>41. Обязанность Концессионера по передаче объекта Соглашения считается исполненной с момента подписания Сторонами акта приема-передачи.</w:t>
      </w:r>
    </w:p>
    <w:p w:rsidR="00355B07" w:rsidRDefault="00355B07" w:rsidP="00355B07">
      <w:pPr>
        <w:widowControl w:val="0"/>
        <w:ind w:firstLine="708"/>
        <w:jc w:val="both"/>
        <w:rPr>
          <w:rFonts w:eastAsia="Calibri"/>
        </w:rPr>
      </w:pPr>
      <w:r>
        <w:rPr>
          <w:rFonts w:eastAsia="Calibri"/>
        </w:rPr>
        <w:t>При уклонении Концедента от подписания акта приема-передачи, обязанность Концессионера по передаче объекта Соглашения считается исполненной, если Концессионер осуществил письменное уведомление Концедента о прекращении использования объекта Соглашения.</w:t>
      </w:r>
    </w:p>
    <w:p w:rsidR="00355B07" w:rsidRDefault="00355B07" w:rsidP="00355B07">
      <w:pPr>
        <w:widowControl w:val="0"/>
        <w:ind w:firstLine="708"/>
        <w:jc w:val="both"/>
        <w:rPr>
          <w:rFonts w:eastAsia="Calibri"/>
        </w:rPr>
      </w:pPr>
      <w:r>
        <w:rPr>
          <w:rFonts w:eastAsia="Calibri"/>
        </w:rPr>
        <w:t>42. Прекращение прав Концессионера на владение и пользование объектом Соглашения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rsidR="00355B07" w:rsidRDefault="00355B07" w:rsidP="00355B07">
      <w:pPr>
        <w:widowControl w:val="0"/>
        <w:ind w:firstLine="708"/>
        <w:jc w:val="both"/>
        <w:rPr>
          <w:rFonts w:eastAsia="Calibri"/>
        </w:rPr>
      </w:pPr>
      <w:r>
        <w:rPr>
          <w:rFonts w:eastAsia="Calibri"/>
        </w:rPr>
        <w:lastRenderedPageBreak/>
        <w:t>Стороны обязуются осуществить действия, необходимые для государственной регистрации прекращения указанных прав Концессионера, в течение 30 (тридцати) календарных дней со дня прекращения настоящего Соглашения.</w:t>
      </w:r>
    </w:p>
    <w:p w:rsidR="00355B07" w:rsidRDefault="00355B07" w:rsidP="00355B07">
      <w:pPr>
        <w:widowControl w:val="0"/>
        <w:jc w:val="both"/>
        <w:rPr>
          <w:rFonts w:eastAsia="Calibri"/>
        </w:rPr>
      </w:pPr>
    </w:p>
    <w:p w:rsidR="00355B07" w:rsidRDefault="00355B07" w:rsidP="00355B07">
      <w:pPr>
        <w:widowControl w:val="0"/>
        <w:jc w:val="center"/>
        <w:rPr>
          <w:rFonts w:eastAsia="Calibri"/>
        </w:rPr>
      </w:pPr>
      <w:r>
        <w:rPr>
          <w:rFonts w:eastAsia="Calibri"/>
        </w:rPr>
        <w:t>VIII. Порядок осуществления Концессионером деятельности, предусмотренной Соглашением</w:t>
      </w:r>
    </w:p>
    <w:p w:rsidR="00355B07" w:rsidRDefault="00355B07" w:rsidP="00355B07">
      <w:pPr>
        <w:widowControl w:val="0"/>
        <w:jc w:val="both"/>
        <w:rPr>
          <w:rFonts w:eastAsia="Calibri"/>
        </w:rPr>
      </w:pPr>
    </w:p>
    <w:p w:rsidR="00355B07" w:rsidRDefault="00355B07" w:rsidP="00355B07">
      <w:pPr>
        <w:widowControl w:val="0"/>
        <w:ind w:firstLine="708"/>
        <w:jc w:val="both"/>
        <w:rPr>
          <w:rFonts w:ascii="Courier New" w:eastAsia="Calibri" w:hAnsi="Courier New" w:cs="Courier New"/>
          <w:sz w:val="16"/>
          <w:szCs w:val="16"/>
        </w:rPr>
      </w:pPr>
      <w:r>
        <w:rPr>
          <w:rFonts w:eastAsia="Calibri"/>
        </w:rPr>
        <w:t xml:space="preserve">43. В соответствии с настоящим Соглашением Концессионер обязан на условиях, предусмотренных настоящим Соглашением, осуществлять деятельность, указанную в </w:t>
      </w:r>
      <w:hyperlink w:anchor="P135">
        <w:r>
          <w:rPr>
            <w:rFonts w:eastAsia="Calibri"/>
            <w:color w:val="0563C1"/>
            <w:u w:val="single"/>
          </w:rPr>
          <w:t>пункте 1</w:t>
        </w:r>
      </w:hyperlink>
      <w:r>
        <w:rPr>
          <w:rFonts w:eastAsia="Calibri"/>
        </w:rPr>
        <w:t xml:space="preserve"> настоящего Соглашения, и не прекращать (не приостанавливать) эту деятельность без согласия Концедента, за исключением случаев, установленных законодательством Российской Федерации.</w:t>
      </w:r>
    </w:p>
    <w:p w:rsidR="00355B07" w:rsidRDefault="00355B07" w:rsidP="00355B07">
      <w:pPr>
        <w:shd w:val="clear" w:color="auto" w:fill="FFFFFF"/>
        <w:ind w:firstLine="709"/>
        <w:jc w:val="both"/>
      </w:pPr>
      <w:r>
        <w:t xml:space="preserve">Объем валовой выручки, получаемой Концессионером в рамках реализации Соглашения, </w:t>
      </w:r>
      <w:r w:rsidRPr="0083364E">
        <w:t>должен составлять не менее  3558200 (три миллиона пятьсот пятьдесят восемь тысяч двести) рублей, в том числе в каждом году в течение срока действия Соглашения – в размере,</w:t>
      </w:r>
      <w:r>
        <w:t xml:space="preserve"> установленном пунктом 8 приложения № 2 к Соглашению.</w:t>
      </w:r>
    </w:p>
    <w:p w:rsidR="00355B07" w:rsidRDefault="00355B07" w:rsidP="00355B07">
      <w:pPr>
        <w:widowControl w:val="0"/>
        <w:ind w:firstLine="709"/>
        <w:jc w:val="both"/>
        <w:rPr>
          <w:rFonts w:eastAsia="Calibri"/>
        </w:rPr>
      </w:pPr>
      <w:r>
        <w:rPr>
          <w:rFonts w:eastAsia="Calibri"/>
        </w:rPr>
        <w:t>44. Концессионер обязан осуществлять деятельность по использованию (эксплуатации) объекта Соглашения в соответствии с требованиями, установленными законодательством Российской Федерации.</w:t>
      </w:r>
    </w:p>
    <w:p w:rsidR="00355B07" w:rsidRDefault="00355B07" w:rsidP="00355B07">
      <w:pPr>
        <w:widowControl w:val="0"/>
        <w:ind w:firstLine="709"/>
        <w:jc w:val="both"/>
        <w:rPr>
          <w:rFonts w:eastAsia="Calibri"/>
        </w:rPr>
      </w:pPr>
      <w:r>
        <w:rPr>
          <w:rFonts w:eastAsia="Calibri"/>
        </w:rPr>
        <w:t xml:space="preserve">45. Концессионер обязан осуществлять деятельность, указанную в </w:t>
      </w:r>
      <w:hyperlink w:anchor="P135">
        <w:r>
          <w:rPr>
            <w:rFonts w:eastAsia="Calibri"/>
            <w:color w:val="0563C1"/>
            <w:u w:val="single"/>
          </w:rPr>
          <w:t>пункте 1</w:t>
        </w:r>
      </w:hyperlink>
      <w:r>
        <w:rPr>
          <w:rFonts w:eastAsia="Calibri"/>
        </w:rPr>
        <w:t>настоящего Соглашения, с момента передачи объекта Соглашения и до окончания срока, указанного в пункте 58 настоящего Соглашения.</w:t>
      </w:r>
    </w:p>
    <w:p w:rsidR="00355B07" w:rsidRDefault="00355B07" w:rsidP="00355B07">
      <w:pPr>
        <w:widowControl w:val="0"/>
        <w:ind w:firstLine="708"/>
        <w:jc w:val="both"/>
        <w:rPr>
          <w:rFonts w:eastAsia="Calibri"/>
        </w:rPr>
      </w:pPr>
      <w:r>
        <w:rPr>
          <w:rFonts w:eastAsia="Calibri"/>
        </w:rPr>
        <w:t xml:space="preserve">46. Помимо деятельности, указанной в </w:t>
      </w:r>
      <w:hyperlink w:anchor="P135">
        <w:r>
          <w:rPr>
            <w:rFonts w:eastAsia="Calibri"/>
            <w:color w:val="0563C1"/>
            <w:u w:val="single"/>
          </w:rPr>
          <w:t>пункте 1</w:t>
        </w:r>
      </w:hyperlink>
      <w:r>
        <w:rPr>
          <w:rFonts w:eastAsia="Calibri"/>
        </w:rPr>
        <w:t xml:space="preserve"> настоящего Соглашения, Концессионер с использованием объекта Соглашения не имеет права осуществлять иные виды деятельности.</w:t>
      </w:r>
    </w:p>
    <w:p w:rsidR="00355B07" w:rsidRDefault="00355B07" w:rsidP="00355B07">
      <w:pPr>
        <w:widowControl w:val="0"/>
        <w:ind w:firstLine="708"/>
        <w:jc w:val="both"/>
        <w:rPr>
          <w:rFonts w:eastAsia="Calibri"/>
        </w:rPr>
      </w:pPr>
      <w:r>
        <w:rPr>
          <w:rFonts w:eastAsia="Calibri"/>
        </w:rPr>
        <w:t xml:space="preserve">47. Концессионер имеет право исполнять настоящее Соглашение, включая осуществление деятельности, указанной в </w:t>
      </w:r>
      <w:hyperlink w:anchor="P135">
        <w:r>
          <w:rPr>
            <w:rFonts w:eastAsia="Calibri"/>
            <w:color w:val="0563C1"/>
            <w:u w:val="single"/>
          </w:rPr>
          <w:t>пункте 1</w:t>
        </w:r>
      </w:hyperlink>
      <w:r>
        <w:rPr>
          <w:rFonts w:eastAsia="Calibri"/>
        </w:rPr>
        <w:t xml:space="preserve"> настоящего Соглашения, своими силами и (или) с привлечением других лиц. При этом Концессионер несет ответственность за действия других лиц как за свои собственные.</w:t>
      </w:r>
    </w:p>
    <w:p w:rsidR="00355B07" w:rsidRDefault="00355B07" w:rsidP="00355B07">
      <w:pPr>
        <w:widowControl w:val="0"/>
        <w:ind w:firstLine="708"/>
        <w:jc w:val="both"/>
        <w:rPr>
          <w:rFonts w:eastAsia="Calibri"/>
        </w:rPr>
      </w:pPr>
      <w:r>
        <w:rPr>
          <w:rFonts w:eastAsia="Calibri"/>
        </w:rPr>
        <w:t xml:space="preserve">48. Концессионер обязан предоставлять потребителям установленные федеральными законами, законами Оренбургской области, нормативными правовыми актами органов местного самоуправления льготы, в том числе льготы по оплате услуг водоснабжения. </w:t>
      </w:r>
    </w:p>
    <w:p w:rsidR="00355B07" w:rsidRDefault="00355B07" w:rsidP="00355B07">
      <w:pPr>
        <w:widowControl w:val="0"/>
        <w:ind w:firstLine="709"/>
        <w:jc w:val="both"/>
        <w:rPr>
          <w:rFonts w:eastAsia="Calibri"/>
        </w:rPr>
      </w:pPr>
      <w:r>
        <w:rPr>
          <w:rFonts w:eastAsia="Calibri"/>
        </w:rPr>
        <w:t xml:space="preserve">49. Концессионер обязан при осуществлении деятельности, указанной в </w:t>
      </w:r>
      <w:hyperlink w:anchor="P135">
        <w:r>
          <w:rPr>
            <w:rFonts w:eastAsia="Calibri"/>
            <w:color w:val="0563C1"/>
            <w:u w:val="single"/>
          </w:rPr>
          <w:t>пункте 1</w:t>
        </w:r>
      </w:hyperlink>
      <w:r>
        <w:rPr>
          <w:rFonts w:eastAsia="Calibri"/>
        </w:rPr>
        <w:t>настоящего Соглашения, осуществлять оказание услуг по холодному водоснабжению по регулируемым ценам (тарифам) и (или) в соответствии с установленными надбавками к ценам (тарифам).</w:t>
      </w:r>
    </w:p>
    <w:p w:rsidR="00355B07" w:rsidRDefault="00355B07" w:rsidP="00355B07">
      <w:pPr>
        <w:widowControl w:val="0"/>
        <w:ind w:firstLine="708"/>
        <w:jc w:val="both"/>
        <w:rPr>
          <w:rFonts w:eastAsia="Calibri"/>
        </w:rPr>
      </w:pPr>
      <w:r>
        <w:rPr>
          <w:rFonts w:eastAsia="Calibri"/>
        </w:rPr>
        <w:t>50. Регулирование тарифов на питьевую воду (питьевое водоснабжение) осуществляется в соответствии с методом индексации. Значения долгосрочных параметров регулирования деятельности Концессионера (долгосрочные параметры регулирования тарифов, определенные в соответствии с нормативными правовыми актами Российской Федерации в сфере водоснабжения и водоотведения), на питьевую воду (питьевое водоснабжение), согласованные с органами, осуществляющими регулирование цен (тарифов) в соответствии с законодательством Российской Федерации в сфере регулирования цен(тарифов), указаны в приложении № 2 к настоящему Соглашению.</w:t>
      </w:r>
    </w:p>
    <w:p w:rsidR="00355B07" w:rsidRDefault="00355B07" w:rsidP="00355B07">
      <w:pPr>
        <w:widowControl w:val="0"/>
        <w:ind w:firstLine="708"/>
        <w:jc w:val="both"/>
        <w:rPr>
          <w:rFonts w:eastAsia="Calibri"/>
        </w:rPr>
      </w:pPr>
      <w:r>
        <w:rPr>
          <w:rFonts w:eastAsia="Calibri"/>
        </w:rPr>
        <w:t>51. Концессионер обязан заключить с ресурсоснабжающими организациями договоры поставки энергетических ресурсов, потребляемых при исполнении Соглашения, а также оплачивать указанные энергетические ресурсы в соответствии с условиями таких договоров.</w:t>
      </w:r>
    </w:p>
    <w:p w:rsidR="00355B07" w:rsidRDefault="00355B07" w:rsidP="00355B07">
      <w:pPr>
        <w:widowControl w:val="0"/>
        <w:ind w:firstLine="708"/>
        <w:jc w:val="both"/>
        <w:rPr>
          <w:rFonts w:eastAsia="Calibri"/>
        </w:rPr>
      </w:pPr>
      <w:r>
        <w:rPr>
          <w:rFonts w:eastAsia="Calibri"/>
        </w:rPr>
        <w:t>52. Концессионер обязан предоставить обеспечение исполнения обязательств, предусмотренных пунктом 1 настоящего Соглашения, путем предоставления банковской гарантии, выданной банком в установленном порядке</w:t>
      </w:r>
      <w:r>
        <w:rPr>
          <w:rFonts w:eastAsia="Calibri"/>
          <w:color w:val="000000"/>
          <w:shd w:val="clear" w:color="auto" w:fill="FFFFFF"/>
        </w:rPr>
        <w:t>.</w:t>
      </w:r>
    </w:p>
    <w:p w:rsidR="00355B07" w:rsidRDefault="00355B07" w:rsidP="00355B07">
      <w:pPr>
        <w:widowControl w:val="0"/>
        <w:ind w:firstLine="708"/>
        <w:jc w:val="both"/>
        <w:rPr>
          <w:rFonts w:ascii="Courier New" w:eastAsia="Calibri" w:hAnsi="Courier New" w:cs="Courier New"/>
          <w:sz w:val="16"/>
          <w:szCs w:val="16"/>
        </w:rPr>
      </w:pPr>
      <w:r>
        <w:rPr>
          <w:rFonts w:eastAsia="Calibri"/>
        </w:rPr>
        <w:t xml:space="preserve">Сумма, на которую выдана банковская гарантия, должна составлять – 5 % </w:t>
      </w:r>
      <w:r>
        <w:rPr>
          <w:rFonts w:eastAsia="Calibri"/>
          <w:color w:val="000000"/>
          <w:shd w:val="clear" w:color="auto" w:fill="FFFFFF"/>
        </w:rPr>
        <w:t xml:space="preserve">от суммы обязательств Концессионера по его расходам на реконструкцию (модернизацию) объекта </w:t>
      </w:r>
      <w:r>
        <w:rPr>
          <w:rFonts w:eastAsia="Calibri"/>
        </w:rPr>
        <w:t>Соглашения</w:t>
      </w:r>
      <w:r>
        <w:rPr>
          <w:rFonts w:eastAsia="Calibri"/>
          <w:color w:val="000000"/>
          <w:shd w:val="clear" w:color="auto" w:fill="FFFFFF"/>
        </w:rPr>
        <w:t>.</w:t>
      </w:r>
    </w:p>
    <w:p w:rsidR="00355B07" w:rsidRDefault="00355B07" w:rsidP="00355B07">
      <w:pPr>
        <w:shd w:val="clear" w:color="auto" w:fill="FFFFFF"/>
        <w:ind w:firstLine="709"/>
        <w:jc w:val="both"/>
      </w:pPr>
      <w:r>
        <w:t>Банковская гарантия должна быть безотзывной и непередаваемой и соответствовать утвержденным Правительством Российской Федерации </w:t>
      </w:r>
      <w:hyperlink r:id="rId7" w:anchor="dst100009" w:history="1">
        <w:r>
          <w:rPr>
            <w:rFonts w:eastAsia="Calibri"/>
            <w:color w:val="0563C1"/>
            <w:u w:val="single"/>
          </w:rPr>
          <w:t>требованиям</w:t>
        </w:r>
      </w:hyperlink>
      <w:r>
        <w:t> к таким гарантиям.</w:t>
      </w:r>
    </w:p>
    <w:p w:rsidR="00355B07" w:rsidRDefault="00355B07" w:rsidP="00355B07">
      <w:pPr>
        <w:widowControl w:val="0"/>
        <w:jc w:val="both"/>
        <w:rPr>
          <w:rFonts w:eastAsia="Calibri"/>
        </w:rPr>
      </w:pPr>
    </w:p>
    <w:p w:rsidR="00355B07" w:rsidRDefault="00355B07" w:rsidP="00355B07">
      <w:pPr>
        <w:widowControl w:val="0"/>
        <w:jc w:val="center"/>
        <w:rPr>
          <w:rFonts w:eastAsia="Calibri"/>
        </w:rPr>
      </w:pPr>
      <w:bookmarkStart w:id="5" w:name="P1065"/>
      <w:bookmarkEnd w:id="5"/>
      <w:r>
        <w:rPr>
          <w:rFonts w:eastAsia="Calibri"/>
        </w:rPr>
        <w:t>IX. Сроки, предусмотренные настоящим Соглашением</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r>
        <w:rPr>
          <w:rFonts w:eastAsia="Calibri"/>
        </w:rPr>
        <w:lastRenderedPageBreak/>
        <w:t>53. Настоящее Соглашение вступает в силу со дня его подписания и действует 5 (пять) лет.</w:t>
      </w:r>
    </w:p>
    <w:p w:rsidR="00355B07" w:rsidRDefault="00355B07" w:rsidP="00355B07">
      <w:pPr>
        <w:widowControl w:val="0"/>
        <w:ind w:firstLine="708"/>
        <w:jc w:val="both"/>
        <w:rPr>
          <w:rFonts w:eastAsia="Calibri"/>
        </w:rPr>
      </w:pPr>
      <w:r>
        <w:rPr>
          <w:rFonts w:eastAsia="Calibri"/>
        </w:rPr>
        <w:t>54. Срок реконструкции объекта Соглашения – в течение срока действия настоящего Соглашения.</w:t>
      </w:r>
    </w:p>
    <w:p w:rsidR="00355B07" w:rsidRDefault="00355B07" w:rsidP="00355B07">
      <w:pPr>
        <w:widowControl w:val="0"/>
        <w:ind w:firstLine="708"/>
        <w:jc w:val="both"/>
        <w:rPr>
          <w:rFonts w:eastAsia="Calibri"/>
        </w:rPr>
      </w:pPr>
      <w:r>
        <w:rPr>
          <w:rFonts w:eastAsia="Calibri"/>
        </w:rPr>
        <w:t>Перенос сроков реализации инвестиционных обязательств Концессионера, являющегося регулируемой организацией, осуществляющей деятельность в сфере водоснабжения, возможен в случае принятия Правительством Российской Федерации соответствующего решения, предусмотренного Федеральным </w:t>
      </w:r>
      <w:hyperlink r:id="rId8">
        <w:r>
          <w:rPr>
            <w:rFonts w:eastAsia="Calibri"/>
            <w:color w:val="0563C1"/>
            <w:u w:val="single"/>
          </w:rPr>
          <w:t>законом</w:t>
        </w:r>
      </w:hyperlink>
      <w:r>
        <w:rPr>
          <w:rFonts w:eastAsia="Calibri"/>
        </w:rPr>
        <w:t> от 30 декабря 2012 года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rsidR="00355B07" w:rsidRDefault="00355B07" w:rsidP="00355B07">
      <w:pPr>
        <w:widowControl w:val="0"/>
        <w:ind w:firstLine="708"/>
        <w:jc w:val="both"/>
        <w:rPr>
          <w:rFonts w:eastAsia="Calibri"/>
        </w:rPr>
      </w:pPr>
      <w:r>
        <w:rPr>
          <w:rFonts w:eastAsia="Calibri"/>
        </w:rPr>
        <w:t>55. Срок использования (эксплуатации) Концессионером объекта Соглашения- с «__» _________ 20__ г. по «__» _________ 20__ г. с даты подписания акта приема-передачи объекта Соглашения.</w:t>
      </w:r>
    </w:p>
    <w:p w:rsidR="00355B07" w:rsidRDefault="00355B07" w:rsidP="00355B07">
      <w:pPr>
        <w:widowControl w:val="0"/>
        <w:ind w:firstLine="708"/>
        <w:jc w:val="both"/>
        <w:rPr>
          <w:rFonts w:eastAsia="Calibri"/>
        </w:rPr>
      </w:pPr>
      <w:r>
        <w:rPr>
          <w:rFonts w:eastAsia="Calibri"/>
        </w:rPr>
        <w:t>56. Срок передачи Концедентом Концессионеру объекта Соглашения - 30 (тридцать) календарных дней со дня подписания настоящего Соглашения.</w:t>
      </w:r>
    </w:p>
    <w:p w:rsidR="00355B07" w:rsidRDefault="00355B07" w:rsidP="00355B07">
      <w:pPr>
        <w:widowControl w:val="0"/>
        <w:ind w:firstLine="708"/>
        <w:jc w:val="both"/>
        <w:rPr>
          <w:rFonts w:eastAsia="Calibri"/>
        </w:rPr>
      </w:pPr>
      <w:r>
        <w:rPr>
          <w:rFonts w:eastAsia="Calibri"/>
        </w:rPr>
        <w:t>57. Срок передачи Концессионером Концеденту объекта Соглашения - 30 (тридцать) календарных дней со дня прекращения Соглашения в порядке, предусмотренном разделом XVI настоящего Соглашения.</w:t>
      </w:r>
    </w:p>
    <w:p w:rsidR="00355B07" w:rsidRDefault="00355B07" w:rsidP="00355B07">
      <w:pPr>
        <w:widowControl w:val="0"/>
        <w:ind w:firstLine="708"/>
        <w:jc w:val="both"/>
        <w:rPr>
          <w:rFonts w:eastAsia="Calibri"/>
        </w:rPr>
      </w:pPr>
      <w:r>
        <w:rPr>
          <w:rFonts w:eastAsia="Calibri"/>
        </w:rPr>
        <w:t xml:space="preserve">58. Срок осуществления Концессионером деятельности, указанной в </w:t>
      </w:r>
      <w:hyperlink w:anchor="P135">
        <w:r>
          <w:rPr>
            <w:rFonts w:eastAsia="Calibri"/>
            <w:color w:val="0563C1"/>
            <w:u w:val="single"/>
          </w:rPr>
          <w:t>пункте 1</w:t>
        </w:r>
      </w:hyperlink>
      <w:r>
        <w:rPr>
          <w:rFonts w:eastAsia="Calibri"/>
        </w:rPr>
        <w:t xml:space="preserve"> настоящего Соглашения, - 5 (пять) лет.</w:t>
      </w:r>
    </w:p>
    <w:p w:rsidR="00355B07" w:rsidRDefault="00355B07" w:rsidP="00355B07">
      <w:pPr>
        <w:widowControl w:val="0"/>
        <w:jc w:val="both"/>
        <w:rPr>
          <w:rFonts w:eastAsia="Calibri"/>
        </w:rPr>
      </w:pPr>
    </w:p>
    <w:p w:rsidR="00355B07" w:rsidRDefault="00355B07" w:rsidP="00355B07">
      <w:pPr>
        <w:widowControl w:val="0"/>
        <w:contextualSpacing/>
        <w:jc w:val="center"/>
        <w:rPr>
          <w:b/>
          <w:color w:val="FF0000"/>
        </w:rPr>
      </w:pPr>
      <w:r>
        <w:t>X. Плата по Соглашению</w:t>
      </w:r>
    </w:p>
    <w:p w:rsidR="00355B07" w:rsidRDefault="00355B07" w:rsidP="00355B07">
      <w:pPr>
        <w:widowControl w:val="0"/>
        <w:ind w:firstLine="709"/>
        <w:contextualSpacing/>
        <w:jc w:val="center"/>
        <w:rPr>
          <w:b/>
          <w:color w:val="FF0000"/>
        </w:rPr>
      </w:pPr>
    </w:p>
    <w:p w:rsidR="00355B07" w:rsidRDefault="00355B07" w:rsidP="00355B07">
      <w:pPr>
        <w:widowControl w:val="0"/>
        <w:ind w:firstLine="709"/>
        <w:contextualSpacing/>
        <w:jc w:val="both"/>
      </w:pPr>
      <w:r>
        <w:t>59. Концессионная плата по настоящему Соглашению не предусмотрена.</w:t>
      </w:r>
    </w:p>
    <w:p w:rsidR="00355B07" w:rsidRDefault="00355B07" w:rsidP="00355B07">
      <w:pPr>
        <w:widowControl w:val="0"/>
        <w:jc w:val="center"/>
        <w:rPr>
          <w:rFonts w:eastAsia="Calibri"/>
        </w:rPr>
      </w:pPr>
    </w:p>
    <w:p w:rsidR="00355B07" w:rsidRDefault="00355B07" w:rsidP="00355B07">
      <w:pPr>
        <w:widowControl w:val="0"/>
        <w:jc w:val="center"/>
        <w:rPr>
          <w:rFonts w:eastAsia="Calibri"/>
        </w:rPr>
      </w:pPr>
      <w:r>
        <w:rPr>
          <w:rFonts w:eastAsia="Calibri"/>
        </w:rPr>
        <w:t>X</w:t>
      </w:r>
      <w:r>
        <w:rPr>
          <w:rFonts w:eastAsia="Calibri"/>
          <w:lang w:val="en-US"/>
        </w:rPr>
        <w:t>I</w:t>
      </w:r>
      <w:r>
        <w:rPr>
          <w:rFonts w:eastAsia="Calibri"/>
        </w:rPr>
        <w:t>. Порядок осуществления Концедентом контроля</w:t>
      </w:r>
    </w:p>
    <w:p w:rsidR="00355B07" w:rsidRDefault="00355B07" w:rsidP="00355B07">
      <w:pPr>
        <w:widowControl w:val="0"/>
        <w:jc w:val="center"/>
        <w:rPr>
          <w:rFonts w:eastAsia="Calibri"/>
        </w:rPr>
      </w:pPr>
      <w:r>
        <w:rPr>
          <w:rFonts w:eastAsia="Calibri"/>
        </w:rPr>
        <w:t>за соблюдением Концессионером условий настоящего Соглашения</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r>
        <w:rPr>
          <w:rFonts w:eastAsia="Calibri"/>
        </w:rPr>
        <w:t>60. Права и обязанности Концедента осуществляются уполномоченными им органами и юридическими лицами в соответствии с законодательством Российской Федерации, законодательством Оренбургской области, и нормативными правовыми актами органов местного самоуправления. Концедент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в разумный срок до начала осуществления указанными органами (юридическими лицами) возложенных на них полномочий, предусмотренных настоящим Соглашением.</w:t>
      </w:r>
    </w:p>
    <w:p w:rsidR="00355B07" w:rsidRDefault="00355B07" w:rsidP="00355B07">
      <w:pPr>
        <w:widowControl w:val="0"/>
        <w:ind w:firstLine="708"/>
        <w:jc w:val="both"/>
        <w:rPr>
          <w:rFonts w:eastAsia="Calibri"/>
        </w:rPr>
      </w:pPr>
      <w:r>
        <w:rPr>
          <w:rFonts w:eastAsia="Calibri"/>
        </w:rPr>
        <w:t xml:space="preserve">61. Концедент обязан осуществлять контроль за соблюдением Концессионером условий настоящего Соглашения, в том числе обязательств по осуществлению деятельности, указанной в </w:t>
      </w:r>
      <w:hyperlink w:anchor="P135">
        <w:r>
          <w:rPr>
            <w:rFonts w:eastAsia="Calibri"/>
            <w:color w:val="0563C1"/>
            <w:u w:val="single"/>
          </w:rPr>
          <w:t>пункте 1</w:t>
        </w:r>
      </w:hyperlink>
      <w:r>
        <w:rPr>
          <w:rFonts w:eastAsia="Calibri"/>
        </w:rPr>
        <w:t xml:space="preserve"> настоящего Соглашения, обязательств по использованию (эксплуатации) объекта Соглашения в соответствии с целями, установленными настоящим Соглашением, а также сроков исполнения обязательств, указанных в </w:t>
      </w:r>
      <w:hyperlink w:anchor="P1065">
        <w:r>
          <w:rPr>
            <w:rFonts w:eastAsia="Calibri"/>
            <w:color w:val="0563C1"/>
            <w:u w:val="single"/>
          </w:rPr>
          <w:t>разделе IX</w:t>
        </w:r>
      </w:hyperlink>
      <w:r>
        <w:rPr>
          <w:rFonts w:eastAsia="Calibri"/>
        </w:rPr>
        <w:t xml:space="preserve"> настоящего Соглашения.</w:t>
      </w:r>
    </w:p>
    <w:p w:rsidR="00355B07" w:rsidRDefault="00355B07" w:rsidP="00355B07">
      <w:pPr>
        <w:widowControl w:val="0"/>
        <w:ind w:firstLine="708"/>
        <w:jc w:val="both"/>
        <w:rPr>
          <w:rFonts w:eastAsia="Calibri"/>
        </w:rPr>
      </w:pPr>
      <w:r>
        <w:rPr>
          <w:rFonts w:eastAsia="Calibri"/>
        </w:rPr>
        <w:t xml:space="preserve">62. Концессионер обязан обеспечить представителям уполномоченных Концедентом органов или юридических лиц, осуществляющим контроль за исполнением Концессионером условий настоящего Соглашения, беспрепятственный доступ на объект Соглашения, а также к документации, относящейся к осуществлению деятельности, указанной в </w:t>
      </w:r>
      <w:hyperlink w:anchor="P135">
        <w:r>
          <w:rPr>
            <w:rFonts w:eastAsia="Calibri"/>
            <w:color w:val="0563C1"/>
            <w:u w:val="single"/>
          </w:rPr>
          <w:t>пункте 1</w:t>
        </w:r>
      </w:hyperlink>
      <w:r>
        <w:rPr>
          <w:rFonts w:eastAsia="Calibri"/>
        </w:rPr>
        <w:t xml:space="preserve"> настоящего Соглашения.</w:t>
      </w:r>
    </w:p>
    <w:p w:rsidR="00355B07" w:rsidRDefault="00355B07" w:rsidP="00355B07">
      <w:pPr>
        <w:widowControl w:val="0"/>
        <w:ind w:firstLine="708"/>
        <w:jc w:val="both"/>
        <w:rPr>
          <w:rFonts w:eastAsia="Calibri"/>
        </w:rPr>
      </w:pPr>
      <w:r>
        <w:rPr>
          <w:rFonts w:eastAsia="Calibri"/>
        </w:rPr>
        <w:t xml:space="preserve">63. Концедент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 </w:t>
      </w:r>
    </w:p>
    <w:p w:rsidR="00355B07" w:rsidRDefault="00355B07" w:rsidP="00355B07">
      <w:pPr>
        <w:widowControl w:val="0"/>
        <w:ind w:firstLine="708"/>
        <w:jc w:val="both"/>
        <w:rPr>
          <w:rFonts w:eastAsia="Calibri"/>
        </w:rPr>
      </w:pPr>
      <w:r>
        <w:rPr>
          <w:rFonts w:eastAsia="Calibri"/>
        </w:rPr>
        <w:t>64. Концедент не вправе вмешиваться в осуществление хозяйственной деятельности Концессионера.</w:t>
      </w:r>
    </w:p>
    <w:p w:rsidR="00355B07" w:rsidRDefault="00355B07" w:rsidP="00355B07">
      <w:pPr>
        <w:widowControl w:val="0"/>
        <w:ind w:firstLine="708"/>
        <w:jc w:val="both"/>
        <w:rPr>
          <w:rFonts w:eastAsia="Calibri"/>
        </w:rPr>
      </w:pPr>
      <w:r>
        <w:rPr>
          <w:rFonts w:eastAsia="Calibri"/>
        </w:rPr>
        <w:t>65. Представители уполномоченных Концедентом органов или юридических лиц не вправе разглашать сведения, отнесенные настоящим Соглашением к сведениям конфиденциального характера.</w:t>
      </w:r>
    </w:p>
    <w:p w:rsidR="00355B07" w:rsidRDefault="00355B07" w:rsidP="00355B07">
      <w:pPr>
        <w:widowControl w:val="0"/>
        <w:ind w:firstLine="708"/>
        <w:jc w:val="both"/>
        <w:rPr>
          <w:rFonts w:eastAsia="Calibri"/>
        </w:rPr>
      </w:pPr>
      <w:r>
        <w:rPr>
          <w:rFonts w:eastAsia="Calibri"/>
        </w:rPr>
        <w:lastRenderedPageBreak/>
        <w:t>К сведениям конфиденциального характера относится:</w:t>
      </w:r>
    </w:p>
    <w:p w:rsidR="00355B07" w:rsidRDefault="00355B07" w:rsidP="00355B07">
      <w:pPr>
        <w:widowControl w:val="0"/>
        <w:ind w:firstLine="708"/>
        <w:jc w:val="both"/>
        <w:rPr>
          <w:rFonts w:eastAsia="Calibri"/>
        </w:rPr>
      </w:pPr>
      <w:r>
        <w:rPr>
          <w:rFonts w:eastAsia="Calibri"/>
        </w:rPr>
        <w:t>- информация о хозяйственной деятельности Концессионера;</w:t>
      </w:r>
    </w:p>
    <w:p w:rsidR="00355B07" w:rsidRDefault="00355B07" w:rsidP="00355B07">
      <w:pPr>
        <w:widowControl w:val="0"/>
        <w:ind w:firstLine="708"/>
        <w:jc w:val="both"/>
        <w:rPr>
          <w:rFonts w:eastAsia="Calibri"/>
        </w:rPr>
      </w:pPr>
      <w:r>
        <w:rPr>
          <w:rFonts w:eastAsia="Calibri"/>
        </w:rPr>
        <w:t>- условия передачи и информация о третьих лицах, которым планируется передача части объекта Соглашения;</w:t>
      </w:r>
    </w:p>
    <w:p w:rsidR="00355B07" w:rsidRDefault="00355B07" w:rsidP="00355B07">
      <w:pPr>
        <w:widowControl w:val="0"/>
        <w:ind w:firstLine="708"/>
        <w:jc w:val="both"/>
        <w:rPr>
          <w:rFonts w:eastAsia="Calibri"/>
        </w:rPr>
      </w:pPr>
      <w:r>
        <w:rPr>
          <w:rFonts w:eastAsia="Calibri"/>
        </w:rPr>
        <w:t>- любая информация, направленная Концеденту на согласование с целью реализации Соглашения.</w:t>
      </w:r>
    </w:p>
    <w:p w:rsidR="00355B07" w:rsidRDefault="00355B07" w:rsidP="00355B07">
      <w:pPr>
        <w:widowControl w:val="0"/>
        <w:ind w:firstLine="708"/>
        <w:jc w:val="both"/>
        <w:rPr>
          <w:rFonts w:eastAsia="Calibri"/>
        </w:rPr>
      </w:pPr>
      <w:r>
        <w:rPr>
          <w:rFonts w:eastAsia="Calibri"/>
        </w:rPr>
        <w:t>Информация, отнесенная к сведениям конфиденциального характера, может быть направлена Концедентом третьим лицам только с письменного согласия Концессионера.</w:t>
      </w:r>
    </w:p>
    <w:p w:rsidR="00355B07" w:rsidRDefault="00355B07" w:rsidP="00355B07">
      <w:pPr>
        <w:widowControl w:val="0"/>
        <w:ind w:firstLine="708"/>
        <w:jc w:val="both"/>
        <w:rPr>
          <w:rFonts w:eastAsia="Calibri"/>
        </w:rPr>
      </w:pPr>
      <w:r>
        <w:rPr>
          <w:rFonts w:eastAsia="Calibri"/>
        </w:rPr>
        <w:t>66. 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течение 5 календарных дней со дня обнаружения указанных нарушений.</w:t>
      </w:r>
    </w:p>
    <w:p w:rsidR="00355B07" w:rsidRDefault="00355B07" w:rsidP="00355B07">
      <w:pPr>
        <w:widowControl w:val="0"/>
        <w:ind w:firstLine="708"/>
        <w:jc w:val="both"/>
        <w:rPr>
          <w:rFonts w:eastAsia="Calibri"/>
        </w:rPr>
      </w:pPr>
      <w:r>
        <w:rPr>
          <w:rFonts w:eastAsia="Calibri"/>
        </w:rPr>
        <w:t>67. Результаты осуществления контроля за соблюдением Концессионером условий настоящего Соглашения оформляются актом о результатах контроля.</w:t>
      </w:r>
    </w:p>
    <w:p w:rsidR="00355B07" w:rsidRDefault="00355B07" w:rsidP="00355B07">
      <w:pPr>
        <w:widowControl w:val="0"/>
        <w:ind w:firstLine="708"/>
        <w:jc w:val="both"/>
        <w:rPr>
          <w:rFonts w:eastAsia="Calibri"/>
        </w:rPr>
      </w:pPr>
      <w:r>
        <w:rPr>
          <w:rFonts w:eastAsia="Calibri"/>
        </w:rPr>
        <w:t>Акт о результатах контроля подлежит размещению Концедентом в течение 5 рабочих дней с даты составления указанного акта на официальном сайте Концедента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3лет.</w:t>
      </w:r>
    </w:p>
    <w:p w:rsidR="00355B07" w:rsidRDefault="00355B07" w:rsidP="00355B07">
      <w:pPr>
        <w:widowControl w:val="0"/>
        <w:ind w:firstLine="708"/>
        <w:jc w:val="both"/>
        <w:rPr>
          <w:rFonts w:eastAsia="Calibri"/>
        </w:rPr>
      </w:pPr>
      <w:r>
        <w:rPr>
          <w:rFonts w:eastAsia="Calibri"/>
        </w:rPr>
        <w:t>68.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355B07" w:rsidRDefault="00355B07" w:rsidP="00355B07">
      <w:pPr>
        <w:widowControl w:val="0"/>
        <w:jc w:val="both"/>
        <w:rPr>
          <w:rFonts w:eastAsia="Calibri"/>
        </w:rPr>
      </w:pPr>
    </w:p>
    <w:p w:rsidR="00355B07" w:rsidRDefault="00355B07" w:rsidP="00355B07">
      <w:pPr>
        <w:widowControl w:val="0"/>
        <w:jc w:val="center"/>
        <w:rPr>
          <w:rFonts w:eastAsia="Calibri"/>
          <w:lang w:val="de-DE"/>
        </w:rPr>
      </w:pPr>
    </w:p>
    <w:p w:rsidR="00355B07" w:rsidRDefault="00355B07" w:rsidP="00355B07">
      <w:pPr>
        <w:widowControl w:val="0"/>
        <w:jc w:val="center"/>
        <w:rPr>
          <w:rFonts w:eastAsia="Calibri"/>
        </w:rPr>
      </w:pPr>
      <w:r>
        <w:rPr>
          <w:rFonts w:eastAsia="Calibri"/>
        </w:rPr>
        <w:t>XII. Ответственность Сторон</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r>
        <w:rPr>
          <w:rFonts w:eastAsia="Calibri"/>
        </w:rPr>
        <w:t>69.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rsidR="00355B07" w:rsidRDefault="00355B07" w:rsidP="00355B07">
      <w:pPr>
        <w:widowControl w:val="0"/>
        <w:ind w:firstLine="708"/>
        <w:jc w:val="both"/>
        <w:rPr>
          <w:rFonts w:eastAsia="Calibri"/>
        </w:rPr>
      </w:pPr>
      <w:r>
        <w:rPr>
          <w:rFonts w:eastAsia="Calibri"/>
        </w:rPr>
        <w:t>70. Концессионер несет ответственность перед Концедентом за допущенное при проведении реконструкции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w:t>
      </w:r>
    </w:p>
    <w:p w:rsidR="00355B07" w:rsidRDefault="00355B07" w:rsidP="00355B07">
      <w:pPr>
        <w:widowControl w:val="0"/>
        <w:ind w:firstLine="708"/>
        <w:jc w:val="both"/>
        <w:rPr>
          <w:rFonts w:eastAsia="Calibri"/>
        </w:rPr>
      </w:pPr>
      <w:r>
        <w:rPr>
          <w:rFonts w:eastAsia="Calibri"/>
        </w:rPr>
        <w:t>71. В случае нарушения требований, указанных в пункте 70 настоящего Соглашения, Концедент обязан, в течение 5 (пяти) календарных дней, прошедших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которого нарушены. При этом срок для устранения нарушения составляет 30 календарных (тридцать) дней.</w:t>
      </w:r>
    </w:p>
    <w:p w:rsidR="00355B07" w:rsidRDefault="00355B07" w:rsidP="00355B07">
      <w:pPr>
        <w:widowControl w:val="0"/>
        <w:ind w:firstLine="708"/>
        <w:jc w:val="both"/>
        <w:rPr>
          <w:rFonts w:eastAsia="Calibri"/>
        </w:rPr>
      </w:pPr>
      <w:r>
        <w:rPr>
          <w:rFonts w:eastAsia="Calibri"/>
        </w:rPr>
        <w:t>72. Концедент вправе потребовать от Концессионера возмещения причиненных Концеденту убытков, вызванных нарушением Концессионером требований, указанных в пункте 28 настоящего Соглашения, если эти нарушения не были устранены Концессионером в срок, определенный Концедентом в требовании об устранении нарушений, предусмотренном пунктом 74 настоящего Соглашения, или являются существенными.</w:t>
      </w:r>
    </w:p>
    <w:p w:rsidR="00355B07" w:rsidRDefault="00355B07" w:rsidP="00355B07">
      <w:pPr>
        <w:widowControl w:val="0"/>
        <w:ind w:firstLine="708"/>
        <w:jc w:val="both"/>
        <w:rPr>
          <w:rFonts w:eastAsia="Calibri"/>
        </w:rPr>
      </w:pPr>
      <w:r>
        <w:rPr>
          <w:rFonts w:eastAsia="Calibri"/>
        </w:rPr>
        <w:t>73. Концессионер несет перед Концедентом ответственность за качество работ по проведению реконструкции объекта Соглашения в течение 3 (трех) лет со дня окончания реконструкции.</w:t>
      </w:r>
    </w:p>
    <w:p w:rsidR="00355B07" w:rsidRDefault="00355B07" w:rsidP="00355B07">
      <w:pPr>
        <w:widowControl w:val="0"/>
        <w:ind w:firstLine="708"/>
        <w:jc w:val="both"/>
        <w:rPr>
          <w:rFonts w:eastAsia="Calibri"/>
        </w:rPr>
      </w:pPr>
      <w:r>
        <w:rPr>
          <w:rFonts w:eastAsia="Calibri"/>
        </w:rPr>
        <w:t>74.Концедент имеет право на возмещение убытков, возникших в результате неисполнения (в том числе уклонения Концессионера от подписания акта приема-передачи) или ненадлежащего исполнения Концессионером обязательств, предусмотренных настоящим Соглашением.</w:t>
      </w:r>
    </w:p>
    <w:p w:rsidR="00355B07" w:rsidRDefault="00355B07" w:rsidP="00355B07">
      <w:pPr>
        <w:widowControl w:val="0"/>
        <w:jc w:val="both"/>
        <w:rPr>
          <w:rFonts w:eastAsia="Calibri"/>
        </w:rPr>
      </w:pPr>
      <w:r>
        <w:rPr>
          <w:rFonts w:eastAsia="Calibri"/>
        </w:rPr>
        <w:tab/>
        <w:t>Концессионер имеет право на:</w:t>
      </w:r>
    </w:p>
    <w:p w:rsidR="00355B07" w:rsidRDefault="00355B07" w:rsidP="00355B07">
      <w:pPr>
        <w:widowControl w:val="0"/>
        <w:ind w:firstLine="709"/>
        <w:jc w:val="both"/>
        <w:rPr>
          <w:rFonts w:eastAsia="Calibri"/>
        </w:rPr>
      </w:pPr>
      <w:r>
        <w:rPr>
          <w:rFonts w:eastAsia="Calibri"/>
        </w:rPr>
        <w:t>- возмещение убытков, возникших в результате неисполнения или ненадлежащего исполнения Концедентом обязательств, предусмотренных настоящим Соглашением;</w:t>
      </w:r>
    </w:p>
    <w:p w:rsidR="00355B07" w:rsidRDefault="00355B07" w:rsidP="00355B07">
      <w:pPr>
        <w:widowControl w:val="0"/>
        <w:ind w:firstLine="709"/>
        <w:jc w:val="both"/>
        <w:rPr>
          <w:rFonts w:eastAsia="Calibri"/>
        </w:rPr>
      </w:pPr>
      <w:r>
        <w:rPr>
          <w:rFonts w:eastAsia="Calibri"/>
        </w:rPr>
        <w:t>-</w:t>
      </w:r>
      <w:r>
        <w:rPr>
          <w:rFonts w:eastAsia="Calibri"/>
          <w:lang w:eastAsia="en-US"/>
        </w:rPr>
        <w:t xml:space="preserve">возмещение недополученных доходов, экономически обоснованных расходов Концессионера, подлежащих возмещению за счет средств бюджета </w:t>
      </w:r>
      <w:r>
        <w:rPr>
          <w:rFonts w:eastAsia="Calibri"/>
        </w:rPr>
        <w:t xml:space="preserve">муниципального </w:t>
      </w:r>
      <w:r>
        <w:rPr>
          <w:rFonts w:eastAsia="Calibri"/>
        </w:rPr>
        <w:lastRenderedPageBreak/>
        <w:t>образования Надеждинский сельсовет Саракташского района Оренбургской области</w:t>
      </w:r>
      <w:r>
        <w:rPr>
          <w:rFonts w:eastAsia="Calibri"/>
          <w:lang w:eastAsia="en-US"/>
        </w:rPr>
        <w:t>.</w:t>
      </w:r>
    </w:p>
    <w:p w:rsidR="00355B07" w:rsidRDefault="00355B07" w:rsidP="00355B07">
      <w:pPr>
        <w:widowControl w:val="0"/>
        <w:ind w:firstLine="708"/>
        <w:jc w:val="both"/>
        <w:rPr>
          <w:rFonts w:eastAsia="Calibri"/>
        </w:rPr>
      </w:pPr>
      <w:r>
        <w:rPr>
          <w:rFonts w:eastAsia="Calibri"/>
        </w:rPr>
        <w:t>75. Концессионер обязан уплатить Концеденту неустойку в виде штрафа в случае не исполнения или ненадлежащего исполнения Концессионером обязательств, установленных пунктом 72 настоящего Соглашения, в том числе в случае нарушения сроков исполнения указанных обязательств, в размере 5000 (пять тысяч) рублей в бюджет муниципального образования Надеждинский сельсовет Саракташского района Оренбургской области.</w:t>
      </w:r>
    </w:p>
    <w:p w:rsidR="00355B07" w:rsidRDefault="00355B07" w:rsidP="00355B07">
      <w:pPr>
        <w:widowControl w:val="0"/>
        <w:ind w:firstLine="708"/>
        <w:jc w:val="both"/>
        <w:rPr>
          <w:rFonts w:eastAsia="Calibri"/>
        </w:rPr>
      </w:pPr>
      <w:r>
        <w:rPr>
          <w:rFonts w:eastAsia="Calibri"/>
        </w:rPr>
        <w:t>76. 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355B07" w:rsidRDefault="00355B07" w:rsidP="00355B07">
      <w:pPr>
        <w:widowControl w:val="0"/>
        <w:ind w:firstLine="708"/>
        <w:jc w:val="both"/>
        <w:rPr>
          <w:rFonts w:eastAsia="Calibri"/>
        </w:rPr>
      </w:pPr>
      <w:r>
        <w:rPr>
          <w:rFonts w:eastAsia="Calibri"/>
        </w:rPr>
        <w:t>77. 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 следствие наступления обстоятельств непреодолимой силы.</w:t>
      </w:r>
      <w:bookmarkStart w:id="6" w:name="_Ref194850486"/>
      <w:bookmarkStart w:id="7" w:name="_Ref148222325"/>
    </w:p>
    <w:p w:rsidR="00355B07" w:rsidRDefault="00355B07" w:rsidP="00355B07">
      <w:pPr>
        <w:ind w:firstLine="709"/>
        <w:contextualSpacing/>
        <w:jc w:val="both"/>
        <w:rPr>
          <w:rFonts w:eastAsia="Calibri"/>
        </w:rPr>
      </w:pPr>
      <w:r>
        <w:rPr>
          <w:rFonts w:eastAsia="Calibri"/>
        </w:rPr>
        <w:t>78.1.С учетом положений Соглашения обстоятельство непреодолимой силы означает любое событие вне разумного контроля или влияния Стороны, наступившее после даты заключения Соглашения, которое приводит к просрочке и (или) невозможности выполнения Стороной (далее – «Пострадавшая сторона») своих обязательств в соответствии с Соглашением, включая, но не ограничиваясь:</w:t>
      </w:r>
      <w:bookmarkEnd w:id="6"/>
      <w:bookmarkEnd w:id="7"/>
    </w:p>
    <w:p w:rsidR="00355B07" w:rsidRDefault="00355B07" w:rsidP="00355B07">
      <w:pPr>
        <w:ind w:firstLine="709"/>
        <w:contextualSpacing/>
        <w:jc w:val="both"/>
        <w:rPr>
          <w:rFonts w:eastAsia="Calibri"/>
        </w:rPr>
      </w:pPr>
      <w:r>
        <w:rPr>
          <w:rFonts w:eastAsia="Calibri"/>
        </w:rPr>
        <w:t>а) ядерный взрыв;</w:t>
      </w:r>
    </w:p>
    <w:p w:rsidR="00355B07" w:rsidRDefault="00355B07" w:rsidP="00355B07">
      <w:pPr>
        <w:ind w:firstLine="709"/>
        <w:contextualSpacing/>
        <w:jc w:val="both"/>
        <w:rPr>
          <w:rFonts w:eastAsia="Calibri"/>
        </w:rPr>
      </w:pPr>
      <w:r>
        <w:rPr>
          <w:rFonts w:eastAsia="Calibri"/>
        </w:rPr>
        <w:t>б) ядерное, химическое или биологическое заражение земельного участка или объекта Соглашения, за исключением случаев, когда источник или причина такого заражения является результатом действий (бездействий) Концессионера или иного лица, относящегося к Концессионеру;</w:t>
      </w:r>
    </w:p>
    <w:p w:rsidR="00355B07" w:rsidRDefault="00355B07" w:rsidP="00355B07">
      <w:pPr>
        <w:ind w:firstLine="709"/>
        <w:contextualSpacing/>
        <w:jc w:val="both"/>
        <w:rPr>
          <w:rFonts w:eastAsia="Calibri"/>
        </w:rPr>
      </w:pPr>
      <w:r>
        <w:rPr>
          <w:rFonts w:eastAsia="Calibri"/>
        </w:rPr>
        <w:t>в) ударные волны, вызванные объектами, двигающимися со сверхзвуковой скоростью;</w:t>
      </w:r>
    </w:p>
    <w:p w:rsidR="00355B07" w:rsidRDefault="00355B07" w:rsidP="00355B07">
      <w:pPr>
        <w:ind w:firstLine="709"/>
        <w:contextualSpacing/>
        <w:jc w:val="both"/>
        <w:rPr>
          <w:rFonts w:eastAsia="Calibri"/>
        </w:rPr>
      </w:pPr>
      <w:r>
        <w:rPr>
          <w:rFonts w:eastAsia="Calibri"/>
        </w:rPr>
        <w:t>г) революции, восстания или иные общественные беспорядки, террористические акты или саботаж;</w:t>
      </w:r>
    </w:p>
    <w:p w:rsidR="00355B07" w:rsidRDefault="00355B07" w:rsidP="00355B07">
      <w:pPr>
        <w:ind w:firstLine="709"/>
        <w:contextualSpacing/>
        <w:jc w:val="both"/>
        <w:rPr>
          <w:rFonts w:eastAsia="Calibri"/>
        </w:rPr>
      </w:pPr>
      <w:r>
        <w:rPr>
          <w:rFonts w:eastAsia="Calibri"/>
        </w:rPr>
        <w:t>д) осуществление национализации, реквизиции или экспроприации имущества Концессионера;</w:t>
      </w:r>
    </w:p>
    <w:p w:rsidR="00355B07" w:rsidRDefault="00355B07" w:rsidP="00355B07">
      <w:pPr>
        <w:ind w:firstLine="709"/>
        <w:contextualSpacing/>
        <w:jc w:val="both"/>
        <w:rPr>
          <w:rFonts w:eastAsia="Calibri"/>
        </w:rPr>
      </w:pPr>
      <w:r>
        <w:rPr>
          <w:rFonts w:eastAsia="Calibri"/>
        </w:rPr>
        <w:t>е) землетрясение с магнитудой, более чем на 1 (один) балл превышающей уровень сейсмичности, предусмотренный проектной документацией, в отношении которой получено заключение экспертизы;</w:t>
      </w:r>
    </w:p>
    <w:p w:rsidR="00355B07" w:rsidRDefault="00355B07" w:rsidP="00355B07">
      <w:pPr>
        <w:ind w:firstLine="709"/>
        <w:contextualSpacing/>
        <w:jc w:val="both"/>
        <w:rPr>
          <w:rFonts w:eastAsia="Calibri"/>
        </w:rPr>
      </w:pPr>
      <w:r>
        <w:rPr>
          <w:rFonts w:eastAsia="Calibri"/>
        </w:rPr>
        <w:t>ж) иные обстоятельства, признанные таковыми актами органов государственной власти.</w:t>
      </w:r>
      <w:bookmarkStart w:id="8" w:name="_Ref148224159"/>
      <w:bookmarkStart w:id="9" w:name="_Ref165439656"/>
    </w:p>
    <w:p w:rsidR="00355B07" w:rsidRDefault="00355B07" w:rsidP="00355B07">
      <w:pPr>
        <w:ind w:firstLine="709"/>
        <w:contextualSpacing/>
        <w:jc w:val="both"/>
        <w:rPr>
          <w:rFonts w:eastAsia="Calibri"/>
        </w:rPr>
      </w:pPr>
      <w:r>
        <w:rPr>
          <w:rFonts w:eastAsia="Calibri"/>
        </w:rPr>
        <w:t>78.2. Любое обстоятельство, которое может быть квалифицировано как обстоятельство непреодолимой силы не считается таковым, если:</w:t>
      </w:r>
      <w:bookmarkEnd w:id="8"/>
      <w:bookmarkEnd w:id="9"/>
    </w:p>
    <w:p w:rsidR="00355B07" w:rsidRDefault="00355B07" w:rsidP="00355B07">
      <w:pPr>
        <w:ind w:firstLine="709"/>
        <w:contextualSpacing/>
        <w:jc w:val="both"/>
        <w:rPr>
          <w:rFonts w:eastAsia="Calibri"/>
        </w:rPr>
      </w:pPr>
      <w:r>
        <w:rPr>
          <w:rFonts w:eastAsia="Calibri"/>
        </w:rPr>
        <w:t>а) наступление такого обстоятельства могло быть предотвращено Пострадавшей стороной разумными и добросовестными усилиями в целях исполнения Концессионером своих обязательств в соответствии с Соглашением;</w:t>
      </w:r>
    </w:p>
    <w:p w:rsidR="00355B07" w:rsidRDefault="00355B07" w:rsidP="00355B07">
      <w:pPr>
        <w:ind w:firstLine="709"/>
        <w:contextualSpacing/>
        <w:jc w:val="both"/>
        <w:rPr>
          <w:rFonts w:eastAsia="Calibri"/>
        </w:rPr>
      </w:pPr>
      <w:r>
        <w:rPr>
          <w:rFonts w:eastAsia="Calibri"/>
        </w:rPr>
        <w:t>б) наступление такого обстоятельства было вызвано полностью или частично нарушением Пострадавшей стороной любого из своих обязательств согласно Соглашению, любому другому договору по проекту или законодательству, или любым действием или бездействием Пострадавшей стороны, или, если Пострадавшей стороной является Концессионер – действием или бездействием любого лица, относящегося к Концессионеру;</w:t>
      </w:r>
    </w:p>
    <w:p w:rsidR="00355B07" w:rsidRDefault="00355B07" w:rsidP="00355B07">
      <w:pPr>
        <w:ind w:firstLine="709"/>
        <w:contextualSpacing/>
        <w:jc w:val="both"/>
        <w:rPr>
          <w:rFonts w:eastAsia="Calibri"/>
        </w:rPr>
      </w:pPr>
      <w:r>
        <w:rPr>
          <w:rFonts w:eastAsia="Calibri"/>
        </w:rPr>
        <w:t>в) объект Соглашения должен быть реконструирован и эксплуатироваться таким образом, чтобы не быть подверженным наступлению такого обстоятельства.</w:t>
      </w:r>
      <w:bookmarkStart w:id="10" w:name="_Ref219788892"/>
    </w:p>
    <w:p w:rsidR="00355B07" w:rsidRDefault="00355B07" w:rsidP="00355B07">
      <w:pPr>
        <w:ind w:firstLine="709"/>
        <w:contextualSpacing/>
        <w:jc w:val="both"/>
        <w:rPr>
          <w:rFonts w:eastAsia="Calibri"/>
        </w:rPr>
      </w:pPr>
      <w:r>
        <w:rPr>
          <w:rFonts w:eastAsia="Calibri"/>
        </w:rPr>
        <w:t>78.3. Пострадавшая сторона должна при первой возможности, но в любом случае не позднее 3 (трех) рабочих дней с момента наступления обстоятельства непреодолимой силы письменно уведомить о его наступлении другие Стороны с учетом требований, установленных в Соглашении (далее – «Уведомление о наступлении обстоятельства непреодолимой силы»).</w:t>
      </w:r>
      <w:bookmarkStart w:id="11" w:name="_Ref219728905"/>
      <w:bookmarkEnd w:id="10"/>
    </w:p>
    <w:p w:rsidR="00355B07" w:rsidRDefault="00355B07" w:rsidP="00355B07">
      <w:pPr>
        <w:ind w:firstLine="709"/>
        <w:contextualSpacing/>
        <w:jc w:val="both"/>
        <w:rPr>
          <w:rFonts w:eastAsia="Calibri"/>
        </w:rPr>
      </w:pPr>
      <w:r>
        <w:rPr>
          <w:rFonts w:eastAsia="Calibri"/>
        </w:rPr>
        <w:t>78.4. Каждое Уведомление о наступлении обстоятельства непреодолимой силы должно содержать следующие сведения:</w:t>
      </w:r>
      <w:bookmarkEnd w:id="11"/>
    </w:p>
    <w:p w:rsidR="00355B07" w:rsidRDefault="00355B07" w:rsidP="00355B07">
      <w:pPr>
        <w:ind w:firstLine="709"/>
        <w:contextualSpacing/>
        <w:jc w:val="both"/>
        <w:rPr>
          <w:rFonts w:eastAsia="Calibri"/>
        </w:rPr>
      </w:pPr>
      <w:r>
        <w:rPr>
          <w:rFonts w:eastAsia="Calibri"/>
        </w:rPr>
        <w:t>а) описание обстоятельства непреодолимой силы, причины его наступления и его предполагаемой длительности;</w:t>
      </w:r>
    </w:p>
    <w:p w:rsidR="00355B07" w:rsidRDefault="00355B07" w:rsidP="00355B07">
      <w:pPr>
        <w:ind w:firstLine="709"/>
        <w:contextualSpacing/>
        <w:jc w:val="both"/>
        <w:rPr>
          <w:rFonts w:eastAsia="Calibri"/>
        </w:rPr>
      </w:pPr>
      <w:r>
        <w:rPr>
          <w:rFonts w:eastAsia="Calibri"/>
        </w:rPr>
        <w:t>б) сведения о влиянии обстоятельства непреодолимой силы на исполнение Пострадавшей стороной своих обязательств по Соглашению;</w:t>
      </w:r>
    </w:p>
    <w:p w:rsidR="00355B07" w:rsidRDefault="00355B07" w:rsidP="00355B07">
      <w:pPr>
        <w:ind w:firstLine="709"/>
        <w:contextualSpacing/>
        <w:jc w:val="both"/>
        <w:rPr>
          <w:rFonts w:eastAsia="Calibri"/>
        </w:rPr>
      </w:pPr>
      <w:r>
        <w:rPr>
          <w:rFonts w:eastAsia="Calibri"/>
        </w:rPr>
        <w:lastRenderedPageBreak/>
        <w:t xml:space="preserve">в) описание действий, предпринимаемых или подлежащих выполнению для уменьшения или устранения последствий обстоятельств непреодолимой силы; </w:t>
      </w:r>
    </w:p>
    <w:p w:rsidR="00355B07" w:rsidRDefault="00355B07" w:rsidP="00355B07">
      <w:pPr>
        <w:ind w:firstLine="709"/>
        <w:contextualSpacing/>
        <w:jc w:val="both"/>
        <w:rPr>
          <w:rFonts w:eastAsia="Calibri"/>
        </w:rPr>
      </w:pPr>
      <w:r>
        <w:rPr>
          <w:rFonts w:eastAsia="Calibri"/>
        </w:rPr>
        <w:t>г) описание предлагаемых Пострадавшей стороной изменений условий Соглашения, необходимых для продолжения исполнения Пострадавшей стороной обязательств из Соглашения (при необходимости);</w:t>
      </w:r>
    </w:p>
    <w:p w:rsidR="00355B07" w:rsidRDefault="00355B07" w:rsidP="00355B07">
      <w:pPr>
        <w:ind w:firstLine="709"/>
        <w:contextualSpacing/>
        <w:jc w:val="both"/>
        <w:rPr>
          <w:rFonts w:eastAsia="Calibri"/>
        </w:rPr>
      </w:pPr>
      <w:r>
        <w:rPr>
          <w:rFonts w:eastAsia="Calibri"/>
        </w:rPr>
        <w:t>д) оценку:</w:t>
      </w:r>
    </w:p>
    <w:p w:rsidR="00355B07" w:rsidRDefault="00355B07" w:rsidP="00355B07">
      <w:pPr>
        <w:ind w:firstLine="709"/>
        <w:contextualSpacing/>
        <w:jc w:val="both"/>
        <w:rPr>
          <w:rFonts w:eastAsia="Calibri"/>
        </w:rPr>
      </w:pPr>
      <w:r>
        <w:rPr>
          <w:rFonts w:eastAsia="Calibri"/>
        </w:rPr>
        <w:t>- отсрочки, необходимой Пострадавшей стороне для исполнения обязательства, подверженного влиянию обстоятельства непреодолимой силы;</w:t>
      </w:r>
    </w:p>
    <w:p w:rsidR="00355B07" w:rsidRDefault="00355B07" w:rsidP="00355B07">
      <w:pPr>
        <w:ind w:firstLine="709"/>
        <w:contextualSpacing/>
        <w:jc w:val="both"/>
        <w:rPr>
          <w:rFonts w:eastAsia="Calibri"/>
        </w:rPr>
      </w:pPr>
      <w:r>
        <w:rPr>
          <w:rFonts w:eastAsia="Calibri"/>
        </w:rPr>
        <w:t>- возможной корректировки задания и основных мероприятий.</w:t>
      </w:r>
      <w:bookmarkStart w:id="12" w:name="_Ref165444541"/>
    </w:p>
    <w:p w:rsidR="00355B07" w:rsidRDefault="00355B07" w:rsidP="00355B07">
      <w:pPr>
        <w:ind w:firstLine="709"/>
        <w:contextualSpacing/>
        <w:jc w:val="both"/>
        <w:rPr>
          <w:rFonts w:eastAsia="Calibri"/>
        </w:rPr>
      </w:pPr>
      <w:r>
        <w:rPr>
          <w:rFonts w:eastAsia="Calibri"/>
        </w:rPr>
        <w:t>78.5. В течение 30 (тридцати) календарных дней с момента получения Уведомления об обстоятельстве непреодолимой силы Концедент и Концессионер должны проводить встречи для обсуждения обстоятельства непреодолимой силы и его последствий и определения наиболее эффективного порядка действий.</w:t>
      </w:r>
      <w:bookmarkStart w:id="13" w:name="_Ref165440056"/>
      <w:bookmarkEnd w:id="12"/>
      <w:r>
        <w:rPr>
          <w:rFonts w:eastAsia="Calibri"/>
        </w:rPr>
        <w:t xml:space="preserve"> В случае не достижения согласия относительно порядка последующих действий в течение срока, предусмотренного Соглашением, по истечении такого срока Концедент и Концессионер должны передать спор на разрешение в порядке разрешения споров.</w:t>
      </w:r>
      <w:bookmarkStart w:id="14" w:name="_Ref387148192"/>
      <w:bookmarkEnd w:id="13"/>
    </w:p>
    <w:p w:rsidR="00355B07" w:rsidRDefault="00355B07" w:rsidP="00355B07">
      <w:pPr>
        <w:ind w:firstLine="709"/>
        <w:contextualSpacing/>
        <w:jc w:val="both"/>
        <w:rPr>
          <w:rFonts w:eastAsia="Calibri"/>
        </w:rPr>
      </w:pPr>
      <w:r>
        <w:rPr>
          <w:rFonts w:eastAsia="Calibri"/>
        </w:rPr>
        <w:t>78.6. В случае если обстоятельство непреодолимой силы продолжает иметь место и с учетом положений Соглашения:</w:t>
      </w:r>
      <w:bookmarkEnd w:id="14"/>
    </w:p>
    <w:p w:rsidR="00355B07" w:rsidRDefault="00355B07" w:rsidP="00355B07">
      <w:pPr>
        <w:ind w:firstLine="709"/>
        <w:contextualSpacing/>
        <w:jc w:val="both"/>
        <w:rPr>
          <w:rFonts w:eastAsia="Calibri"/>
        </w:rPr>
      </w:pPr>
      <w:r>
        <w:rPr>
          <w:rFonts w:eastAsia="Calibri"/>
        </w:rPr>
        <w:t xml:space="preserve">а) Пострадавшая сторона не должна нести ответственность за неисполнение или просрочку исполнения своих обязательств в соответствии с Соглашением, но только в той степени, в которой такое неисполнение или просрочка прямо вызваны таким обстоятельством непреодолимой силы;  </w:t>
      </w:r>
    </w:p>
    <w:p w:rsidR="00355B07" w:rsidRDefault="00355B07" w:rsidP="00355B07">
      <w:pPr>
        <w:ind w:firstLine="709"/>
        <w:contextualSpacing/>
        <w:jc w:val="both"/>
        <w:rPr>
          <w:rFonts w:eastAsia="Calibri"/>
        </w:rPr>
      </w:pPr>
      <w:r>
        <w:rPr>
          <w:rFonts w:eastAsia="Calibri"/>
        </w:rPr>
        <w:t xml:space="preserve">б) Задание и основные мероприятия должны быть скорректированы на срок действия задержки, вызванной обстоятельством непреодолимой силы (с учётом получения согласований государственных органов, если они требуются в соответствии с законодательством РФ). </w:t>
      </w:r>
    </w:p>
    <w:p w:rsidR="00355B07" w:rsidRDefault="00355B07" w:rsidP="00355B07">
      <w:pPr>
        <w:ind w:firstLine="709"/>
        <w:contextualSpacing/>
        <w:jc w:val="both"/>
        <w:rPr>
          <w:rFonts w:eastAsia="Calibri"/>
        </w:rPr>
      </w:pPr>
      <w:r>
        <w:rPr>
          <w:rFonts w:eastAsia="Calibri"/>
        </w:rPr>
        <w:t>79. Пострадавшая сторона должна в разумный срок передавать другим Сторонам любые сведения относительно обстоятельства непреодолимой силы, которые должны были быть включены в Уведомление об обстоятельстве непреодолимой силы, но которые проявились после того, как Пострадавшая сторона направила Уведомление об обстоятельстве непреодолимой силы.</w:t>
      </w:r>
    </w:p>
    <w:p w:rsidR="00355B07" w:rsidRDefault="00355B07" w:rsidP="00355B07">
      <w:pPr>
        <w:keepNext/>
        <w:keepLines/>
        <w:tabs>
          <w:tab w:val="left" w:pos="1276"/>
        </w:tabs>
        <w:ind w:firstLine="709"/>
        <w:contextualSpacing/>
        <w:jc w:val="both"/>
      </w:pPr>
      <w:bookmarkStart w:id="15" w:name="_Ref165439871"/>
      <w:r>
        <w:t>Пострадавшая сторона обязана принять любые меры для сведения к минимуму воздействия обстоятельства непреодолимой силы, а также незамедлительно возобновить исполнение всех своих обязательств по Соглашению после прекращения обстоятельства непреодолимой силы.</w:t>
      </w:r>
      <w:bookmarkEnd w:id="15"/>
    </w:p>
    <w:p w:rsidR="00355B07" w:rsidRDefault="00355B07" w:rsidP="00355B07">
      <w:pPr>
        <w:keepNext/>
        <w:keepLines/>
        <w:tabs>
          <w:tab w:val="left" w:pos="1418"/>
        </w:tabs>
        <w:ind w:firstLine="709"/>
        <w:contextualSpacing/>
        <w:jc w:val="both"/>
      </w:pPr>
      <w:bookmarkStart w:id="16" w:name="_Ref387085704"/>
      <w:r>
        <w:t>После прекращения действия обстоятельства непреодолимой силы или после прекращения влияния обстоятельства непреодолимой силы на исполнение Пострадавшей стороной обязательств из Соглашения:</w:t>
      </w:r>
      <w:bookmarkEnd w:id="16"/>
    </w:p>
    <w:p w:rsidR="00355B07" w:rsidRDefault="00355B07" w:rsidP="00355B07">
      <w:pPr>
        <w:keepNext/>
        <w:keepLines/>
        <w:tabs>
          <w:tab w:val="left" w:pos="1418"/>
        </w:tabs>
        <w:ind w:firstLine="709"/>
        <w:contextualSpacing/>
        <w:jc w:val="both"/>
      </w:pPr>
      <w:r>
        <w:t xml:space="preserve">а) Пострадавшая сторона должна в кратчайшие сроки письменно уведомить об этом другие Стороны, но в любом случае не позднее 10 (десяти) рабочих дней с момента такого прекращения; </w:t>
      </w:r>
    </w:p>
    <w:p w:rsidR="00355B07" w:rsidRDefault="00355B07" w:rsidP="00355B07">
      <w:pPr>
        <w:keepNext/>
        <w:keepLines/>
        <w:tabs>
          <w:tab w:val="left" w:pos="1418"/>
        </w:tabs>
        <w:ind w:firstLine="709"/>
        <w:contextualSpacing/>
        <w:jc w:val="both"/>
      </w:pPr>
      <w:bookmarkStart w:id="17" w:name="_Ref356827700"/>
      <w:r>
        <w:t>б) Пострадавшая сторона должна в кратчайший возможный срок исполнить обязательства, исполнению которых препятствовало обстоятельство непреодолимой силы или его воздействие.</w:t>
      </w:r>
      <w:bookmarkEnd w:id="17"/>
    </w:p>
    <w:p w:rsidR="00355B07" w:rsidRDefault="00355B07" w:rsidP="00355B07">
      <w:pPr>
        <w:ind w:firstLine="709"/>
        <w:contextualSpacing/>
        <w:jc w:val="both"/>
        <w:rPr>
          <w:rFonts w:eastAsia="Calibri"/>
        </w:rPr>
      </w:pPr>
      <w:r>
        <w:rPr>
          <w:rFonts w:eastAsia="Calibri"/>
        </w:rPr>
        <w:t>80. Разрушение объекта Соглашения и иного оборудования, переданного по настоящему Соглашению, вследствие обстоятельств непреодолимой силы подлежит восстановлению за счет Концедента.</w:t>
      </w:r>
    </w:p>
    <w:p w:rsidR="00355B07" w:rsidRDefault="00355B07" w:rsidP="00355B07">
      <w:pPr>
        <w:widowControl w:val="0"/>
        <w:jc w:val="both"/>
        <w:rPr>
          <w:rFonts w:eastAsia="Calibri"/>
        </w:rPr>
      </w:pPr>
    </w:p>
    <w:p w:rsidR="00355B07" w:rsidRDefault="00355B07" w:rsidP="00355B07">
      <w:pPr>
        <w:widowControl w:val="0"/>
        <w:jc w:val="center"/>
        <w:rPr>
          <w:rFonts w:eastAsia="Calibri"/>
        </w:rPr>
      </w:pPr>
      <w:r>
        <w:rPr>
          <w:rFonts w:eastAsia="Calibri"/>
        </w:rPr>
        <w:t>XI</w:t>
      </w:r>
      <w:r>
        <w:rPr>
          <w:rFonts w:eastAsia="Calibri"/>
          <w:lang w:val="en-US"/>
        </w:rPr>
        <w:t>II</w:t>
      </w:r>
      <w:r>
        <w:rPr>
          <w:rFonts w:eastAsia="Calibri"/>
        </w:rPr>
        <w:t>. Порядок взаимодействия Сторон при наступлении обстоятельств непреодолимой силы</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r>
        <w:rPr>
          <w:rFonts w:eastAsia="Calibri"/>
        </w:rPr>
        <w:t>81. Сторона, нарушившая условия настоящего Соглашения в результате наступления обстоятельств непреодолимой силы, обязана:</w:t>
      </w:r>
    </w:p>
    <w:p w:rsidR="00355B07" w:rsidRDefault="00355B07" w:rsidP="00355B07">
      <w:pPr>
        <w:widowControl w:val="0"/>
        <w:jc w:val="both"/>
        <w:rPr>
          <w:rFonts w:eastAsia="Calibri"/>
        </w:rPr>
      </w:pPr>
      <w:r>
        <w:rPr>
          <w:rFonts w:eastAsia="Calibri"/>
        </w:rPr>
        <w:tab/>
        <w:t>а) в письменной форме уведомить другую Сторону о наступлении указанных обстоятельств не позднее 3 (трех) календарных дней со дня их наступления и представить необходимые документальные подтверждения;</w:t>
      </w:r>
    </w:p>
    <w:p w:rsidR="00355B07" w:rsidRDefault="00355B07" w:rsidP="00355B07">
      <w:pPr>
        <w:widowControl w:val="0"/>
        <w:jc w:val="both"/>
        <w:rPr>
          <w:rFonts w:eastAsia="Calibri"/>
        </w:rPr>
      </w:pPr>
      <w:r>
        <w:rPr>
          <w:rFonts w:eastAsia="Calibri"/>
        </w:rPr>
        <w:tab/>
        <w:t>б) в письменной форме уведомить другую Сторону о возобновлении исполнения своих обязательств, предусмотренных настоящим Соглашением.</w:t>
      </w:r>
    </w:p>
    <w:p w:rsidR="00355B07" w:rsidRDefault="00355B07" w:rsidP="00355B07">
      <w:pPr>
        <w:widowControl w:val="0"/>
        <w:ind w:firstLine="708"/>
        <w:jc w:val="both"/>
        <w:rPr>
          <w:rFonts w:eastAsia="Calibri"/>
        </w:rPr>
      </w:pPr>
      <w:r>
        <w:rPr>
          <w:rFonts w:eastAsia="Calibri"/>
        </w:rPr>
        <w:lastRenderedPageBreak/>
        <w:t xml:space="preserve">82.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 а также до устранения этих последствий предпринять в течение 10 (десяти) календарных дней меры, направленные на обеспечение надлежащего осуществления Концессионером деятельности, указанной в </w:t>
      </w:r>
      <w:hyperlink w:anchor="P135">
        <w:r>
          <w:rPr>
            <w:rFonts w:eastAsia="Calibri"/>
            <w:color w:val="0563C1"/>
            <w:u w:val="single"/>
          </w:rPr>
          <w:t>пункте 1</w:t>
        </w:r>
      </w:hyperlink>
      <w:r>
        <w:rPr>
          <w:rFonts w:eastAsia="Calibri"/>
        </w:rPr>
        <w:t xml:space="preserve"> настоящего Соглашения: обеспечение холодным водоснабжением.</w:t>
      </w:r>
    </w:p>
    <w:p w:rsidR="00355B07" w:rsidRDefault="00355B07" w:rsidP="00355B07">
      <w:pPr>
        <w:widowControl w:val="0"/>
        <w:jc w:val="center"/>
        <w:rPr>
          <w:rFonts w:eastAsia="Calibri"/>
        </w:rPr>
      </w:pPr>
    </w:p>
    <w:p w:rsidR="00355B07" w:rsidRDefault="00355B07" w:rsidP="00355B07">
      <w:pPr>
        <w:widowControl w:val="0"/>
        <w:jc w:val="center"/>
        <w:rPr>
          <w:rFonts w:eastAsia="Calibri"/>
        </w:rPr>
      </w:pPr>
      <w:r>
        <w:rPr>
          <w:rFonts w:eastAsia="Calibri"/>
        </w:rPr>
        <w:t>X</w:t>
      </w:r>
      <w:r>
        <w:rPr>
          <w:rFonts w:eastAsia="Calibri"/>
          <w:lang w:val="en-US"/>
        </w:rPr>
        <w:t>I</w:t>
      </w:r>
      <w:r>
        <w:rPr>
          <w:rFonts w:eastAsia="Calibri"/>
        </w:rPr>
        <w:t>V. Изменение Соглашения</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r>
        <w:rPr>
          <w:rFonts w:eastAsia="Calibri"/>
        </w:rPr>
        <w:t>83. Настоящее Соглашение может быть изменено по соглашению его Сторон.</w:t>
      </w:r>
    </w:p>
    <w:p w:rsidR="00355B07" w:rsidRDefault="00355B07" w:rsidP="00355B07">
      <w:pPr>
        <w:widowControl w:val="0"/>
        <w:ind w:firstLine="708"/>
        <w:jc w:val="both"/>
        <w:rPr>
          <w:rFonts w:eastAsia="Calibri"/>
        </w:rPr>
      </w:pPr>
      <w:r>
        <w:rPr>
          <w:rFonts w:eastAsia="Calibri"/>
        </w:rPr>
        <w:t>Условия настоящего Соглашения, определенные на основании решения о заключении настоящего Соглашения и конкурсного предложения, могут быть изменены по соглашению Сторон настоящего Соглашения на основании решения органа местного самоуправления, а также в иных случаях, предусмотренных Законом о концессионных соглашениях.</w:t>
      </w:r>
    </w:p>
    <w:p w:rsidR="00355B07" w:rsidRDefault="00355B07" w:rsidP="00355B07">
      <w:pPr>
        <w:widowControl w:val="0"/>
        <w:ind w:firstLine="708"/>
        <w:jc w:val="both"/>
        <w:rPr>
          <w:rFonts w:eastAsia="Calibri"/>
        </w:rPr>
      </w:pPr>
      <w:r>
        <w:rPr>
          <w:rFonts w:eastAsia="Calibri"/>
        </w:rPr>
        <w:t>Изменение настоящего Соглашения осуществляется в письменной форме.</w:t>
      </w:r>
    </w:p>
    <w:p w:rsidR="00355B07" w:rsidRDefault="00355B07" w:rsidP="00355B07">
      <w:pPr>
        <w:widowControl w:val="0"/>
        <w:ind w:firstLine="708"/>
        <w:jc w:val="both"/>
        <w:rPr>
          <w:rFonts w:ascii="Courier New" w:eastAsia="Calibri" w:hAnsi="Courier New" w:cs="Courier New"/>
          <w:sz w:val="16"/>
          <w:szCs w:val="16"/>
        </w:rPr>
      </w:pPr>
      <w:r>
        <w:rPr>
          <w:rFonts w:eastAsia="Calibri"/>
        </w:rPr>
        <w:t>84. Изменение условий настоящего Соглашения осуществляется по согласованию с антимонопольным органом в случаях, предусмотренных Законом о концессионных соглашениях. Согласие антимонопольного органа получается в порядке и на условиях, утверждаемых Правительством Российской Федерации.</w:t>
      </w:r>
    </w:p>
    <w:p w:rsidR="00355B07" w:rsidRDefault="00355B07" w:rsidP="00355B07">
      <w:pPr>
        <w:shd w:val="clear" w:color="auto" w:fill="FFFFFF"/>
        <w:ind w:firstLine="709"/>
        <w:jc w:val="both"/>
      </w:pPr>
      <w:r>
        <w:t>Изменение значений долгосрочных параметров регулирования деятельности Концессионера, указанных в приложении № 3 к настоящему Соглашению, осуществляется по предварительному согласованию с органом местного самоуправления,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
    <w:p w:rsidR="00355B07" w:rsidRDefault="00355B07" w:rsidP="00355B07">
      <w:pPr>
        <w:widowControl w:val="0"/>
        <w:ind w:firstLine="708"/>
        <w:jc w:val="both"/>
        <w:rPr>
          <w:rFonts w:eastAsia="Calibri"/>
        </w:rPr>
      </w:pPr>
      <w:r>
        <w:rPr>
          <w:rFonts w:eastAsia="Calibri"/>
        </w:rPr>
        <w:t>85.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w:t>
      </w:r>
    </w:p>
    <w:p w:rsidR="00355B07" w:rsidRDefault="00355B07" w:rsidP="00355B07">
      <w:pPr>
        <w:widowControl w:val="0"/>
        <w:ind w:firstLine="708"/>
        <w:jc w:val="both"/>
        <w:rPr>
          <w:rFonts w:eastAsia="Calibri"/>
        </w:rPr>
      </w:pPr>
      <w:r>
        <w:rPr>
          <w:rFonts w:eastAsia="Calibri"/>
        </w:rPr>
        <w:t>Сторона в течение 5 (пяти)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p>
    <w:p w:rsidR="00355B07" w:rsidRDefault="00355B07" w:rsidP="00355B07">
      <w:pPr>
        <w:widowControl w:val="0"/>
        <w:ind w:firstLine="708"/>
        <w:jc w:val="both"/>
        <w:rPr>
          <w:rFonts w:eastAsia="Calibri"/>
        </w:rPr>
      </w:pPr>
      <w:r>
        <w:rPr>
          <w:rFonts w:eastAsia="Calibri"/>
        </w:rPr>
        <w:t xml:space="preserve">86. Настоящее Соглашение может быть изменено по требованию одной из Сторон по решению суда по основаниям, предусмотренным Гражданским </w:t>
      </w:r>
      <w:hyperlink r:id="rId9">
        <w:r>
          <w:rPr>
            <w:rFonts w:eastAsia="Calibri"/>
            <w:color w:val="0563C1"/>
            <w:u w:val="single"/>
          </w:rPr>
          <w:t>кодексом</w:t>
        </w:r>
      </w:hyperlink>
      <w:r>
        <w:t xml:space="preserve"> </w:t>
      </w:r>
      <w:r>
        <w:rPr>
          <w:rFonts w:eastAsia="Calibri"/>
        </w:rPr>
        <w:t>Российской Федерации.</w:t>
      </w:r>
    </w:p>
    <w:p w:rsidR="00355B07" w:rsidRDefault="00355B07" w:rsidP="00355B07">
      <w:pPr>
        <w:widowControl w:val="0"/>
        <w:jc w:val="center"/>
        <w:rPr>
          <w:rFonts w:eastAsia="Calibri"/>
        </w:rPr>
      </w:pPr>
    </w:p>
    <w:p w:rsidR="00355B07" w:rsidRDefault="00355B07" w:rsidP="00355B07">
      <w:pPr>
        <w:widowControl w:val="0"/>
        <w:jc w:val="center"/>
        <w:rPr>
          <w:rFonts w:eastAsia="Calibri"/>
        </w:rPr>
      </w:pPr>
      <w:r>
        <w:rPr>
          <w:rFonts w:eastAsia="Calibri"/>
        </w:rPr>
        <w:t>XV. Прекращение Соглашения</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r>
        <w:rPr>
          <w:rFonts w:eastAsia="Calibri"/>
        </w:rPr>
        <w:t>87. Настоящее Соглашение прекращается:</w:t>
      </w:r>
    </w:p>
    <w:p w:rsidR="00355B07" w:rsidRDefault="00355B07" w:rsidP="00355B07">
      <w:pPr>
        <w:widowControl w:val="0"/>
        <w:ind w:firstLine="708"/>
        <w:jc w:val="both"/>
        <w:rPr>
          <w:rFonts w:eastAsia="Calibri"/>
        </w:rPr>
      </w:pPr>
      <w:r>
        <w:rPr>
          <w:rFonts w:eastAsia="Calibri"/>
        </w:rPr>
        <w:t>а) по истечении срока действия;</w:t>
      </w:r>
    </w:p>
    <w:p w:rsidR="00355B07" w:rsidRDefault="00355B07" w:rsidP="00355B07">
      <w:pPr>
        <w:widowControl w:val="0"/>
        <w:ind w:firstLine="708"/>
        <w:jc w:val="both"/>
        <w:rPr>
          <w:rFonts w:eastAsia="Calibri"/>
        </w:rPr>
      </w:pPr>
      <w:r>
        <w:rPr>
          <w:rFonts w:eastAsia="Calibri"/>
        </w:rPr>
        <w:t>б) по соглашению Сторон;</w:t>
      </w:r>
    </w:p>
    <w:p w:rsidR="00355B07" w:rsidRDefault="00355B07" w:rsidP="00355B07">
      <w:pPr>
        <w:widowControl w:val="0"/>
        <w:ind w:firstLine="708"/>
        <w:jc w:val="both"/>
        <w:rPr>
          <w:rFonts w:eastAsia="Calibri"/>
        </w:rPr>
      </w:pPr>
      <w:r>
        <w:rPr>
          <w:rFonts w:eastAsia="Calibri"/>
        </w:rPr>
        <w:t>в) на основании судебного решения о его досрочном расторжении.</w:t>
      </w:r>
    </w:p>
    <w:p w:rsidR="00355B07" w:rsidRDefault="00355B07" w:rsidP="00355B07">
      <w:pPr>
        <w:widowControl w:val="0"/>
        <w:ind w:firstLine="708"/>
        <w:jc w:val="both"/>
        <w:rPr>
          <w:rFonts w:ascii="Courier New" w:eastAsia="Calibri" w:hAnsi="Courier New" w:cs="Courier New"/>
          <w:sz w:val="16"/>
          <w:szCs w:val="16"/>
        </w:rPr>
      </w:pPr>
      <w:r>
        <w:rPr>
          <w:rFonts w:eastAsia="Calibri"/>
        </w:rPr>
        <w:t>88.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rsidR="00355B07" w:rsidRDefault="00355B07" w:rsidP="00355B07">
      <w:pPr>
        <w:spacing w:line="180" w:lineRule="atLeast"/>
        <w:ind w:firstLine="709"/>
        <w:jc w:val="both"/>
      </w:pPr>
      <w:r>
        <w:t>Основанием для расторжения Соглашения является несоответствие реорганизованного или возникшего в результате реорганизации юридического лица - Концессионера требованиям к Концессионеру, установленным Законом о концессионных соглашениях и Конкурсной документацией.</w:t>
      </w:r>
    </w:p>
    <w:p w:rsidR="00355B07" w:rsidRDefault="00355B07" w:rsidP="00355B07">
      <w:pPr>
        <w:widowControl w:val="0"/>
        <w:ind w:firstLine="708"/>
        <w:jc w:val="both"/>
        <w:rPr>
          <w:rFonts w:eastAsia="Calibri"/>
        </w:rPr>
      </w:pPr>
      <w:r>
        <w:rPr>
          <w:rFonts w:eastAsia="Calibri"/>
        </w:rPr>
        <w:t>89. К существенным нарушениям Концессионером условий настоящего Соглашения относятся:</w:t>
      </w:r>
    </w:p>
    <w:p w:rsidR="00355B07" w:rsidRDefault="00355B07" w:rsidP="00355B07">
      <w:pPr>
        <w:widowControl w:val="0"/>
        <w:ind w:firstLine="708"/>
        <w:jc w:val="both"/>
        <w:rPr>
          <w:rFonts w:eastAsia="Calibri"/>
        </w:rPr>
      </w:pPr>
      <w:r>
        <w:rPr>
          <w:rFonts w:eastAsia="Calibri"/>
        </w:rPr>
        <w:t>а) нарушение установленных пунктами 54, 55, 58 настоящего Соглашения сроков реконструкции (модернизации) объекта Соглашения;</w:t>
      </w:r>
    </w:p>
    <w:p w:rsidR="00355B07" w:rsidRDefault="00355B07" w:rsidP="00355B07">
      <w:pPr>
        <w:widowControl w:val="0"/>
        <w:ind w:firstLine="708"/>
        <w:jc w:val="both"/>
        <w:rPr>
          <w:rFonts w:eastAsia="Calibri"/>
        </w:rPr>
      </w:pPr>
      <w:r>
        <w:rPr>
          <w:rFonts w:eastAsia="Calibri"/>
        </w:rPr>
        <w:t xml:space="preserve">б) использование (эксплуатация) объекта Соглашения в целях, неустановленных </w:t>
      </w:r>
      <w:r>
        <w:rPr>
          <w:rFonts w:eastAsia="Calibri"/>
        </w:rPr>
        <w:lastRenderedPageBreak/>
        <w:t>настоящим Соглашением;</w:t>
      </w:r>
    </w:p>
    <w:p w:rsidR="00355B07" w:rsidRDefault="00355B07" w:rsidP="00355B07">
      <w:pPr>
        <w:widowControl w:val="0"/>
        <w:ind w:firstLine="708"/>
        <w:jc w:val="both"/>
        <w:rPr>
          <w:rFonts w:eastAsia="Calibri"/>
        </w:rPr>
      </w:pPr>
      <w:r>
        <w:rPr>
          <w:rFonts w:eastAsia="Calibri"/>
        </w:rPr>
        <w:t>в) нарушение установленного настоящим Соглашением порядка использования (эксплуатации) объекта Соглашения;</w:t>
      </w:r>
    </w:p>
    <w:p w:rsidR="00355B07" w:rsidRDefault="00355B07" w:rsidP="00355B07">
      <w:pPr>
        <w:widowControl w:val="0"/>
        <w:ind w:firstLine="708"/>
        <w:jc w:val="both"/>
        <w:rPr>
          <w:rFonts w:eastAsia="Calibri"/>
        </w:rPr>
      </w:pPr>
      <w:r>
        <w:rPr>
          <w:rFonts w:eastAsia="Calibri"/>
        </w:rPr>
        <w:t>г) неисполнение или ненадлежащее исполнение Концессионером обязательств, установленных пунктом 16 настоящего Соглашения;</w:t>
      </w:r>
    </w:p>
    <w:p w:rsidR="00355B07" w:rsidRDefault="00355B07" w:rsidP="00355B07">
      <w:pPr>
        <w:widowControl w:val="0"/>
        <w:ind w:firstLine="708"/>
        <w:jc w:val="both"/>
        <w:rPr>
          <w:rFonts w:eastAsia="Calibri"/>
        </w:rPr>
      </w:pPr>
      <w:r>
        <w:rPr>
          <w:rFonts w:eastAsia="Calibri"/>
        </w:rPr>
        <w:t>д) прекращение или приостановление Концессионером деятельности, предусмотренной настоящим Соглашением, без согласия Концедента;</w:t>
      </w:r>
    </w:p>
    <w:p w:rsidR="00355B07" w:rsidRDefault="00355B07" w:rsidP="00355B07">
      <w:pPr>
        <w:widowControl w:val="0"/>
        <w:ind w:firstLine="708"/>
        <w:jc w:val="both"/>
        <w:rPr>
          <w:rFonts w:eastAsia="Calibri"/>
        </w:rPr>
      </w:pPr>
      <w:r>
        <w:rPr>
          <w:rFonts w:eastAsia="Calibri"/>
        </w:rPr>
        <w:t>е) неисполнение или ненадлежащее исполнение Концессионером обязательств, указанных в пункте 1 настоящего Соглашения, по предоставлению гражданам и другим потребителям услуг по холодному водоснабжению.</w:t>
      </w:r>
    </w:p>
    <w:p w:rsidR="00355B07" w:rsidRDefault="00355B07" w:rsidP="00355B07">
      <w:pPr>
        <w:widowControl w:val="0"/>
        <w:ind w:firstLine="708"/>
        <w:jc w:val="both"/>
        <w:rPr>
          <w:rFonts w:eastAsia="Calibri"/>
        </w:rPr>
      </w:pPr>
      <w:r>
        <w:rPr>
          <w:rFonts w:eastAsia="Calibri"/>
        </w:rPr>
        <w:t>91. К существенным нарушениям Концедентом условий настоящего Соглашения относятся:</w:t>
      </w:r>
    </w:p>
    <w:p w:rsidR="00355B07" w:rsidRDefault="00355B07" w:rsidP="00355B07">
      <w:pPr>
        <w:widowControl w:val="0"/>
        <w:jc w:val="both"/>
        <w:rPr>
          <w:rFonts w:eastAsia="Calibri"/>
        </w:rPr>
      </w:pPr>
      <w:r>
        <w:rPr>
          <w:rFonts w:eastAsia="Calibri"/>
        </w:rPr>
        <w:tab/>
        <w:t>а) невыполнение в срок, установленный в пункте 56 настоящего Соглашения, обязанности по передаче Концессионеру объекта Соглашения;</w:t>
      </w:r>
    </w:p>
    <w:p w:rsidR="00355B07" w:rsidRDefault="00355B07" w:rsidP="00355B07">
      <w:pPr>
        <w:widowControl w:val="0"/>
        <w:jc w:val="both"/>
        <w:rPr>
          <w:rFonts w:eastAsia="Calibri"/>
        </w:rPr>
      </w:pPr>
      <w:r>
        <w:rPr>
          <w:rFonts w:eastAsia="Calibri"/>
        </w:rPr>
        <w:tab/>
        <w:t>б) передача Концессионеру объекта Соглашения по описанию, технико-экономическим показателям и назначению и в состоянии, несоответствующем установленному приложением № 1, в случае, если такое несоответствие выявлено в течение одного года с момента подписания сторонами Соглашения акта приема-передачи и не могло быть выявлено при передаче объекта Соглашения и возникло по вине Концедента.</w:t>
      </w:r>
    </w:p>
    <w:p w:rsidR="00355B07" w:rsidRDefault="00355B07" w:rsidP="00355B07">
      <w:pPr>
        <w:ind w:firstLine="567"/>
        <w:jc w:val="both"/>
      </w:pPr>
      <w:r>
        <w:t>90. В случае досрочного расторжения настоящего Соглашения возмещение расходов Концессионера по реконструкции объекта Соглашения осуществляется в объеме, в котором указанные средства не возмещены Концессионеру на момент расторжения настоящего Соглашения за счет выручки от оказания услуг по регулируемым ценам (тарифам) с учетом установленных надбавок к ценам (тарифам), в срок не позднее 3 месяцев со дня расторжения настоящего Соглашения.</w:t>
      </w:r>
    </w:p>
    <w:p w:rsidR="00355B07" w:rsidRDefault="00355B07" w:rsidP="00355B07">
      <w:pPr>
        <w:widowControl w:val="0"/>
        <w:contextualSpacing/>
        <w:jc w:val="both"/>
        <w:rPr>
          <w:bCs/>
        </w:rPr>
      </w:pPr>
      <w:r>
        <w:tab/>
        <w:t>91. В</w:t>
      </w:r>
      <w:r>
        <w:rPr>
          <w:bCs/>
        </w:rPr>
        <w:t xml:space="preserve">озмещение расходов Концессионера при досрочном расторжении Соглашения </w:t>
      </w:r>
      <w:r>
        <w:t>осуществляется в порядке, установленном приложением № 4 к настоящему Соглашению.</w:t>
      </w:r>
    </w:p>
    <w:p w:rsidR="00355B07" w:rsidRDefault="00355B07" w:rsidP="00355B07">
      <w:pPr>
        <w:widowControl w:val="0"/>
        <w:jc w:val="both"/>
        <w:rPr>
          <w:rFonts w:eastAsia="Calibri"/>
          <w:bCs/>
        </w:rPr>
      </w:pPr>
    </w:p>
    <w:p w:rsidR="00355B07" w:rsidRDefault="00355B07" w:rsidP="00355B07">
      <w:pPr>
        <w:widowControl w:val="0"/>
        <w:ind w:firstLine="708"/>
        <w:jc w:val="center"/>
        <w:rPr>
          <w:rFonts w:eastAsia="Calibri"/>
        </w:rPr>
      </w:pPr>
      <w:r>
        <w:rPr>
          <w:rFonts w:eastAsia="Calibri"/>
        </w:rPr>
        <w:t>XVI. Гарантии осуществления Концессионером деятельности,</w:t>
      </w:r>
    </w:p>
    <w:p w:rsidR="00355B07" w:rsidRDefault="00355B07" w:rsidP="00355B07">
      <w:pPr>
        <w:widowControl w:val="0"/>
        <w:ind w:firstLine="708"/>
        <w:jc w:val="center"/>
        <w:rPr>
          <w:rFonts w:eastAsia="Calibri"/>
        </w:rPr>
      </w:pPr>
      <w:r>
        <w:rPr>
          <w:rFonts w:eastAsia="Calibri"/>
        </w:rPr>
        <w:t>предусмотренной Соглашением</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r>
        <w:rPr>
          <w:rFonts w:eastAsia="Calibri"/>
        </w:rPr>
        <w:t>92. В соответствии с законодательством о концессионных соглашениях Департамент Оренбургской области по ценам и регулированию тарифов, на производимую и реализуемые Концессионером питьевую воду (питьевое водоснабжение) устанавливает цены (тарифы) и (или) надбавки к ценам (тарифам) исходя из долгосрочных параметров регулирования, указанных в приложении № 2 к настоящему Соглашению.</w:t>
      </w:r>
    </w:p>
    <w:p w:rsidR="00355B07" w:rsidRDefault="00355B07" w:rsidP="00355B07">
      <w:pPr>
        <w:widowControl w:val="0"/>
        <w:ind w:firstLine="708"/>
        <w:jc w:val="both"/>
        <w:rPr>
          <w:rFonts w:eastAsia="Calibri"/>
        </w:rPr>
      </w:pPr>
      <w:r>
        <w:rPr>
          <w:rFonts w:eastAsia="Calibri"/>
        </w:rPr>
        <w:t>93. Установление, изменение, корректировка регулируемых цен (тарифов) на производимые и реализуемые Концессионером на питьевую воду (питьевое водоснабжение) осуществляются по правилам, действовавшим на момент заключения настоящего Соглашения и предусмотренным федеральными законами, иными нормативными правовыми актами Российской Федерации, законами Оренбургской области, иными нормативными правовыми актами Оренбургской области, правовыми актами органов местного самоуправления.</w:t>
      </w:r>
    </w:p>
    <w:p w:rsidR="00355B07" w:rsidRDefault="00355B07" w:rsidP="00355B07">
      <w:pPr>
        <w:widowControl w:val="0"/>
        <w:ind w:firstLine="708"/>
        <w:jc w:val="both"/>
        <w:rPr>
          <w:rFonts w:eastAsia="Calibri"/>
        </w:rPr>
      </w:pPr>
      <w:r>
        <w:rPr>
          <w:rFonts w:eastAsia="Calibri"/>
        </w:rPr>
        <w:t>По соглашению Сторон и по согласованию в порядке, утверждаемом Правительством Российской Федерации в сфере водоснабжения и водоотведения, с органом, осуществляющим регулирование цен (тарифов) в соответствии с законодательством Российской Федерации в сфере регулирования цен (тарифов), установление, изменение, корректировка регулируемых цен (тарифов) на производимые и реализуемые Концессионером питьевую воду (питьевое водоснабжение) осуществляются до конца срока действия настоящего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Оренбургской области, иными нормативными правовыми актами Оренбургской области, правовыми актами органов местного самоуправления.</w:t>
      </w:r>
    </w:p>
    <w:p w:rsidR="00355B07" w:rsidRDefault="00355B07" w:rsidP="00355B07">
      <w:pPr>
        <w:widowControl w:val="0"/>
        <w:jc w:val="both"/>
        <w:rPr>
          <w:rFonts w:eastAsia="Calibri"/>
        </w:rPr>
      </w:pPr>
    </w:p>
    <w:p w:rsidR="00355B07" w:rsidRDefault="00355B07" w:rsidP="00355B07">
      <w:pPr>
        <w:widowControl w:val="0"/>
        <w:jc w:val="center"/>
        <w:rPr>
          <w:rFonts w:eastAsia="Calibri"/>
        </w:rPr>
      </w:pPr>
      <w:r>
        <w:rPr>
          <w:rFonts w:eastAsia="Calibri"/>
        </w:rPr>
        <w:t>XVII. Разрешение споров</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r>
        <w:rPr>
          <w:rFonts w:eastAsia="Calibri"/>
        </w:rPr>
        <w:lastRenderedPageBreak/>
        <w:t>94. Споры и разногласия между Сторонами по настоящему Соглашению или в связи с ним разрешаются путем переговоров.</w:t>
      </w:r>
    </w:p>
    <w:p w:rsidR="00355B07" w:rsidRDefault="00355B07" w:rsidP="00355B07">
      <w:pPr>
        <w:widowControl w:val="0"/>
        <w:ind w:firstLine="708"/>
        <w:jc w:val="both"/>
        <w:rPr>
          <w:rFonts w:eastAsia="Calibri"/>
        </w:rPr>
      </w:pPr>
      <w:r>
        <w:rPr>
          <w:rFonts w:eastAsia="Calibri"/>
        </w:rPr>
        <w:t>95. В случае недостижения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10 (десяти) календарных дней со дня ее получения.</w:t>
      </w:r>
    </w:p>
    <w:p w:rsidR="00355B07" w:rsidRDefault="00355B07" w:rsidP="00355B07">
      <w:pPr>
        <w:widowControl w:val="0"/>
        <w:ind w:firstLine="708"/>
        <w:jc w:val="both"/>
        <w:rPr>
          <w:rFonts w:eastAsia="Calibri"/>
        </w:rPr>
      </w:pPr>
      <w:r>
        <w:rPr>
          <w:rFonts w:eastAsia="Calibri"/>
        </w:rPr>
        <w:t>Претензия (ответ на претензию) направляется с уведомлением о вручении или иным способом, обеспечивающим получение Стороной такого сообщения.</w:t>
      </w:r>
    </w:p>
    <w:p w:rsidR="00355B07" w:rsidRDefault="00355B07" w:rsidP="00355B07">
      <w:pPr>
        <w:widowControl w:val="0"/>
        <w:ind w:firstLine="708"/>
        <w:jc w:val="both"/>
        <w:rPr>
          <w:rFonts w:eastAsia="Calibri"/>
        </w:rPr>
      </w:pPr>
      <w:r>
        <w:rPr>
          <w:rFonts w:eastAsia="Calibri"/>
        </w:rPr>
        <w:t>В случае если ответ не представлен в указанный срок, претензия считается принятой.</w:t>
      </w:r>
    </w:p>
    <w:p w:rsidR="00355B07" w:rsidRDefault="00355B07" w:rsidP="00355B07">
      <w:pPr>
        <w:widowControl w:val="0"/>
        <w:ind w:firstLine="708"/>
        <w:jc w:val="both"/>
        <w:rPr>
          <w:rFonts w:eastAsia="Calibri"/>
        </w:rPr>
      </w:pPr>
      <w:r>
        <w:rPr>
          <w:rFonts w:eastAsia="Calibri"/>
        </w:rPr>
        <w:t>96. В случае недостижения Сторонами согласия споры, возникшие между Сторонами, разрешаются в соответствии с законодательством Российской Федерации в Арбитражном суде Оренбургской области.</w:t>
      </w:r>
    </w:p>
    <w:p w:rsidR="00355B07" w:rsidRDefault="00355B07" w:rsidP="00355B07">
      <w:pPr>
        <w:widowControl w:val="0"/>
        <w:jc w:val="both"/>
        <w:rPr>
          <w:rFonts w:eastAsia="Calibri"/>
        </w:rPr>
      </w:pPr>
    </w:p>
    <w:p w:rsidR="00355B07" w:rsidRDefault="00355B07" w:rsidP="00355B07">
      <w:pPr>
        <w:widowControl w:val="0"/>
        <w:jc w:val="center"/>
        <w:rPr>
          <w:rFonts w:eastAsia="Calibri"/>
        </w:rPr>
      </w:pPr>
      <w:r>
        <w:rPr>
          <w:rFonts w:eastAsia="Calibri"/>
        </w:rPr>
        <w:t>X</w:t>
      </w:r>
      <w:r>
        <w:rPr>
          <w:rFonts w:eastAsia="Calibri"/>
          <w:lang w:val="en-US"/>
        </w:rPr>
        <w:t>VII</w:t>
      </w:r>
      <w:r>
        <w:rPr>
          <w:rFonts w:eastAsia="Calibri"/>
        </w:rPr>
        <w:t>. Размещение информации</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r>
        <w:rPr>
          <w:rFonts w:eastAsia="Calibri"/>
        </w:rPr>
        <w:t>97. Настоящее Соглашение, за исключением сведений, составляющих государственную и коммерческую тайну, подлежит размещению (опубликованию) на официальном сайте Концедента в сети Интернет.</w:t>
      </w:r>
    </w:p>
    <w:p w:rsidR="00355B07" w:rsidRDefault="00355B07" w:rsidP="00355B07">
      <w:pPr>
        <w:widowControl w:val="0"/>
        <w:jc w:val="both"/>
        <w:rPr>
          <w:rFonts w:eastAsia="Calibri"/>
        </w:rPr>
      </w:pPr>
    </w:p>
    <w:p w:rsidR="00355B07" w:rsidRDefault="00355B07" w:rsidP="00355B07">
      <w:pPr>
        <w:widowControl w:val="0"/>
        <w:jc w:val="center"/>
        <w:rPr>
          <w:rFonts w:eastAsia="Calibri"/>
        </w:rPr>
      </w:pPr>
      <w:r>
        <w:rPr>
          <w:rFonts w:eastAsia="Calibri"/>
        </w:rPr>
        <w:t>X</w:t>
      </w:r>
      <w:r>
        <w:rPr>
          <w:rFonts w:eastAsia="Calibri"/>
          <w:lang w:val="en-US"/>
        </w:rPr>
        <w:t>VIII</w:t>
      </w:r>
      <w:r>
        <w:rPr>
          <w:rFonts w:eastAsia="Calibri"/>
        </w:rPr>
        <w:t>. Заключительные положения</w:t>
      </w:r>
    </w:p>
    <w:p w:rsidR="00355B07" w:rsidRDefault="00355B07" w:rsidP="00355B07">
      <w:pPr>
        <w:widowControl w:val="0"/>
        <w:jc w:val="both"/>
        <w:rPr>
          <w:rFonts w:eastAsia="Calibri"/>
        </w:rPr>
      </w:pPr>
    </w:p>
    <w:p w:rsidR="00355B07" w:rsidRDefault="00355B07" w:rsidP="00355B07">
      <w:pPr>
        <w:widowControl w:val="0"/>
        <w:ind w:firstLine="708"/>
        <w:jc w:val="both"/>
        <w:rPr>
          <w:rFonts w:eastAsia="Calibri"/>
        </w:rPr>
      </w:pPr>
      <w:r>
        <w:rPr>
          <w:rFonts w:eastAsia="Calibri"/>
        </w:rPr>
        <w:t>98. Сторона, изменившая свое местонахождение и (или) реквизиты, обязана сообщить об этом другой Стороне в течение 5 (пяти) календарных дней со дня этого изменения.</w:t>
      </w:r>
    </w:p>
    <w:p w:rsidR="00355B07" w:rsidRDefault="00355B07" w:rsidP="00355B07">
      <w:pPr>
        <w:widowControl w:val="0"/>
        <w:ind w:firstLine="708"/>
        <w:jc w:val="both"/>
        <w:rPr>
          <w:rFonts w:eastAsia="Calibri"/>
        </w:rPr>
      </w:pPr>
      <w:r>
        <w:rPr>
          <w:rFonts w:eastAsia="Calibri"/>
        </w:rPr>
        <w:t>99. Настоящее Соглашение составлено на русском языке в 5 (пяти) подлинных экземплярах, имеющих равную юридическую силу, из них 1 экземпляр для Концедента, 2 экземпляра для Концессионера, 2 экземпляра для Оренбургской области.</w:t>
      </w:r>
    </w:p>
    <w:p w:rsidR="00355B07" w:rsidRDefault="00355B07" w:rsidP="00355B07">
      <w:pPr>
        <w:widowControl w:val="0"/>
        <w:ind w:firstLine="708"/>
        <w:jc w:val="both"/>
        <w:rPr>
          <w:rFonts w:eastAsia="Calibri"/>
        </w:rPr>
      </w:pPr>
      <w:r>
        <w:rPr>
          <w:rFonts w:eastAsia="Calibri"/>
        </w:rPr>
        <w:t>100. Все приложения и дополнительные соглашения к настоящему Соглашению, заключенные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355B07" w:rsidRDefault="00355B07" w:rsidP="00355B07">
      <w:pPr>
        <w:widowControl w:val="0"/>
        <w:jc w:val="both"/>
        <w:rPr>
          <w:rFonts w:eastAsia="Calibri"/>
        </w:rPr>
      </w:pPr>
    </w:p>
    <w:p w:rsidR="00355B07" w:rsidRDefault="00355B07" w:rsidP="00355B07">
      <w:pPr>
        <w:widowControl w:val="0"/>
        <w:jc w:val="center"/>
        <w:rPr>
          <w:rFonts w:eastAsia="Calibri"/>
        </w:rPr>
      </w:pPr>
      <w:r>
        <w:rPr>
          <w:rFonts w:eastAsia="Calibri"/>
        </w:rPr>
        <w:t>X</w:t>
      </w:r>
      <w:r>
        <w:rPr>
          <w:rFonts w:eastAsia="Calibri"/>
          <w:lang w:val="en-US"/>
        </w:rPr>
        <w:t>I</w:t>
      </w:r>
      <w:r>
        <w:rPr>
          <w:rFonts w:eastAsia="Calibri"/>
        </w:rPr>
        <w:t>X. Приложения к Соглашению</w:t>
      </w:r>
    </w:p>
    <w:p w:rsidR="00355B07" w:rsidRDefault="00355B07" w:rsidP="00355B07">
      <w:pPr>
        <w:widowControl w:val="0"/>
        <w:jc w:val="center"/>
        <w:rPr>
          <w:rFonts w:eastAsia="Calibri"/>
        </w:rPr>
      </w:pPr>
    </w:p>
    <w:p w:rsidR="00355B07" w:rsidRDefault="00355B07" w:rsidP="00355B07">
      <w:pPr>
        <w:widowControl w:val="0"/>
        <w:ind w:firstLine="708"/>
        <w:jc w:val="both"/>
        <w:rPr>
          <w:b/>
        </w:rPr>
      </w:pPr>
      <w:r>
        <w:rPr>
          <w:b/>
        </w:rPr>
        <w:t>Приложение № 1</w:t>
      </w:r>
      <w:r>
        <w:t xml:space="preserve">: </w:t>
      </w:r>
      <w:r>
        <w:rPr>
          <w:lang w:bidi="en-US"/>
        </w:rPr>
        <w:t>Перечень объектов водоснабжения, находящихся в муниципальной собственности муниципального образования Надеждинский сельсовет Саракташского района Оренбургской области, в том числе их состав, описание, технико-экономические показатели</w:t>
      </w:r>
      <w:r>
        <w:t>;</w:t>
      </w:r>
    </w:p>
    <w:p w:rsidR="00355B07" w:rsidRDefault="00355B07" w:rsidP="00355B07">
      <w:pPr>
        <w:shd w:val="clear" w:color="auto" w:fill="FFFFFF"/>
        <w:ind w:firstLine="708"/>
        <w:jc w:val="both"/>
        <w:rPr>
          <w:b/>
        </w:rPr>
      </w:pPr>
      <w:r>
        <w:rPr>
          <w:b/>
        </w:rPr>
        <w:t>Приложение № 2</w:t>
      </w:r>
      <w:r>
        <w:t xml:space="preserve">: </w:t>
      </w:r>
      <w:r>
        <w:rPr>
          <w:bCs/>
          <w:color w:val="000000"/>
        </w:rPr>
        <w:t>Плановые значения показателей деятельности Концессионера и значения долгосрочных параметров регулирования деятельности Концессионера на питьевую воду (питьевое водоснабжение), согласованные с органами государственной власти 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r>
        <w:t>;</w:t>
      </w:r>
    </w:p>
    <w:p w:rsidR="00355B07" w:rsidRDefault="00355B07" w:rsidP="00355B07">
      <w:pPr>
        <w:ind w:firstLine="708"/>
        <w:contextualSpacing/>
        <w:jc w:val="both"/>
        <w:rPr>
          <w:b/>
        </w:rPr>
      </w:pPr>
      <w:r>
        <w:rPr>
          <w:b/>
        </w:rPr>
        <w:t>Приложение № 3</w:t>
      </w:r>
      <w:r>
        <w:t xml:space="preserve">: </w:t>
      </w:r>
      <w:r>
        <w:rPr>
          <w:bCs/>
        </w:rPr>
        <w:t xml:space="preserve">Задание и основные мероприятия, </w:t>
      </w:r>
      <w:r>
        <w:t>предельный размер расходов на реконструкцию объекта концессионного соглашения;</w:t>
      </w:r>
    </w:p>
    <w:p w:rsidR="00355B07" w:rsidRDefault="00355B07" w:rsidP="00355B07">
      <w:pPr>
        <w:widowControl w:val="0"/>
        <w:ind w:firstLine="709"/>
        <w:contextualSpacing/>
        <w:jc w:val="both"/>
        <w:rPr>
          <w:color w:val="000000"/>
          <w:shd w:val="clear" w:color="auto" w:fill="FFFFFF"/>
        </w:rPr>
      </w:pPr>
      <w:r>
        <w:rPr>
          <w:b/>
        </w:rPr>
        <w:t>Приложение № 4</w:t>
      </w:r>
      <w:r>
        <w:t xml:space="preserve">: </w:t>
      </w:r>
      <w:r>
        <w:rPr>
          <w:bCs/>
        </w:rPr>
        <w:t>Порядок возмещения расходов Концессионера при досрочном расторжении Соглашения</w:t>
      </w:r>
      <w:r>
        <w:rPr>
          <w:color w:val="000000"/>
          <w:shd w:val="clear" w:color="auto" w:fill="FFFFFF"/>
        </w:rPr>
        <w:t>;</w:t>
      </w:r>
    </w:p>
    <w:p w:rsidR="00355B07" w:rsidRDefault="00355B07" w:rsidP="00355B07">
      <w:pPr>
        <w:spacing w:after="160"/>
        <w:ind w:firstLine="708"/>
        <w:contextualSpacing/>
        <w:jc w:val="both"/>
        <w:rPr>
          <w:rFonts w:eastAsia="Calibri"/>
          <w:b/>
          <w:color w:val="000000"/>
        </w:rPr>
      </w:pPr>
      <w:r>
        <w:rPr>
          <w:rFonts w:eastAsia="Calibri"/>
          <w:b/>
          <w:color w:val="000000"/>
          <w:shd w:val="clear" w:color="auto" w:fill="FFFFFF"/>
        </w:rPr>
        <w:t>Приложение № 5</w:t>
      </w:r>
      <w:r>
        <w:rPr>
          <w:rFonts w:eastAsia="Calibri"/>
          <w:color w:val="000000"/>
          <w:shd w:val="clear" w:color="auto" w:fill="FFFFFF"/>
        </w:rPr>
        <w:t xml:space="preserve">: </w:t>
      </w:r>
      <w:r>
        <w:rPr>
          <w:rFonts w:eastAsia="Calibri"/>
          <w:color w:val="000000"/>
        </w:rPr>
        <w:t>Перечень земельных участков, предоставляемых в аренду Концессионеру.</w:t>
      </w:r>
    </w:p>
    <w:p w:rsidR="00355B07" w:rsidRDefault="00355B07" w:rsidP="00355B07">
      <w:pPr>
        <w:widowControl w:val="0"/>
        <w:rPr>
          <w:rFonts w:eastAsia="Calibri"/>
          <w:color w:val="000000"/>
        </w:rPr>
      </w:pPr>
    </w:p>
    <w:p w:rsidR="00355B07" w:rsidRDefault="00355B07" w:rsidP="00355B07">
      <w:pPr>
        <w:widowControl w:val="0"/>
        <w:jc w:val="center"/>
        <w:rPr>
          <w:rFonts w:eastAsia="Calibri"/>
        </w:rPr>
      </w:pPr>
      <w:r>
        <w:rPr>
          <w:rFonts w:eastAsia="Calibri"/>
        </w:rPr>
        <w:t>XX</w:t>
      </w:r>
      <w:r>
        <w:rPr>
          <w:rFonts w:eastAsia="Calibri"/>
          <w:lang w:val="en-US"/>
        </w:rPr>
        <w:t>I</w:t>
      </w:r>
      <w:r>
        <w:rPr>
          <w:rFonts w:eastAsia="Calibri"/>
        </w:rPr>
        <w:t>I. Адреса и реквизиты Сторон</w:t>
      </w:r>
    </w:p>
    <w:p w:rsidR="00355B07" w:rsidRDefault="00355B07" w:rsidP="00355B07">
      <w:pPr>
        <w:widowControl w:val="0"/>
        <w:jc w:val="both"/>
        <w:rPr>
          <w:rFonts w:eastAsia="Calibri"/>
        </w:rPr>
      </w:pPr>
    </w:p>
    <w:p w:rsidR="00355B07" w:rsidRDefault="00355B07" w:rsidP="00355B07">
      <w:pPr>
        <w:widowControl w:val="0"/>
        <w:jc w:val="both"/>
        <w:rPr>
          <w:rFonts w:eastAsia="Calibri"/>
        </w:rPr>
      </w:pPr>
      <w:r>
        <w:rPr>
          <w:rFonts w:eastAsia="Calibri"/>
        </w:rPr>
        <w:tab/>
      </w:r>
    </w:p>
    <w:p w:rsidR="00355B07" w:rsidRDefault="00355B07" w:rsidP="00355B07">
      <w:pPr>
        <w:widowControl w:val="0"/>
        <w:jc w:val="both"/>
        <w:rPr>
          <w:rFonts w:eastAsia="Calibri"/>
        </w:rPr>
      </w:pPr>
      <w:r>
        <w:rPr>
          <w:rFonts w:eastAsia="Calibri"/>
        </w:rPr>
        <w:t xml:space="preserve">Концедент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Концессионер</w:t>
      </w:r>
    </w:p>
    <w:p w:rsidR="00355B07" w:rsidRDefault="00355B07" w:rsidP="00355B07">
      <w:pPr>
        <w:widowControl w:val="0"/>
        <w:jc w:val="both"/>
        <w:rPr>
          <w:rFonts w:eastAsia="Calibri"/>
        </w:rPr>
      </w:pPr>
      <w:r>
        <w:rPr>
          <w:rFonts w:eastAsia="Calibri"/>
        </w:rPr>
        <w:t>_______________________</w:t>
      </w:r>
      <w:r>
        <w:rPr>
          <w:rFonts w:eastAsia="Calibri"/>
        </w:rPr>
        <w:tab/>
      </w:r>
      <w:r>
        <w:rPr>
          <w:rFonts w:eastAsia="Calibri"/>
        </w:rPr>
        <w:tab/>
      </w:r>
      <w:r>
        <w:rPr>
          <w:rFonts w:eastAsia="Calibri"/>
        </w:rPr>
        <w:tab/>
      </w:r>
      <w:r>
        <w:rPr>
          <w:rFonts w:eastAsia="Calibri"/>
        </w:rPr>
        <w:tab/>
        <w:t>_________________________</w:t>
      </w:r>
    </w:p>
    <w:p w:rsidR="00355B07" w:rsidRDefault="00355B07" w:rsidP="00355B07">
      <w:pPr>
        <w:widowControl w:val="0"/>
        <w:jc w:val="both"/>
        <w:rPr>
          <w:rFonts w:eastAsia="Calibri"/>
        </w:rPr>
      </w:pPr>
    </w:p>
    <w:p w:rsidR="00355B07" w:rsidRDefault="00355B07" w:rsidP="00355B07">
      <w:pPr>
        <w:widowControl w:val="0"/>
        <w:jc w:val="both"/>
        <w:rPr>
          <w:rFonts w:eastAsia="Calibri"/>
        </w:rPr>
      </w:pPr>
      <w:r>
        <w:rPr>
          <w:rFonts w:eastAsia="Calibri"/>
        </w:rPr>
        <w:t>______________________</w:t>
      </w:r>
      <w:r>
        <w:rPr>
          <w:rFonts w:eastAsia="Calibri"/>
        </w:rPr>
        <w:tab/>
      </w:r>
      <w:r>
        <w:rPr>
          <w:rFonts w:eastAsia="Calibri"/>
        </w:rPr>
        <w:tab/>
      </w:r>
      <w:r>
        <w:rPr>
          <w:rFonts w:eastAsia="Calibri"/>
        </w:rPr>
        <w:tab/>
      </w:r>
      <w:r>
        <w:rPr>
          <w:rFonts w:eastAsia="Calibri"/>
        </w:rPr>
        <w:tab/>
        <w:t>_________________________</w:t>
      </w:r>
    </w:p>
    <w:p w:rsidR="00355B07" w:rsidRDefault="00355B07" w:rsidP="00355B07">
      <w:pPr>
        <w:widowControl w:val="0"/>
        <w:jc w:val="both"/>
        <w:rPr>
          <w:rFonts w:eastAsia="Calibri"/>
        </w:rPr>
      </w:pPr>
    </w:p>
    <w:p w:rsidR="00355B07" w:rsidRDefault="00355B07" w:rsidP="00355B07">
      <w:pPr>
        <w:widowControl w:val="0"/>
        <w:jc w:val="both"/>
        <w:rPr>
          <w:rFonts w:eastAsia="Calibri"/>
        </w:rPr>
      </w:pPr>
    </w:p>
    <w:p w:rsidR="00355B07" w:rsidRDefault="00355B07" w:rsidP="00355B07">
      <w:pPr>
        <w:widowControl w:val="0"/>
        <w:jc w:val="both"/>
        <w:rPr>
          <w:rFonts w:eastAsia="Calibri"/>
        </w:rPr>
      </w:pPr>
    </w:p>
    <w:p w:rsidR="00355B07" w:rsidRDefault="00355B07" w:rsidP="00355B07">
      <w:pPr>
        <w:widowControl w:val="0"/>
        <w:jc w:val="both"/>
        <w:rPr>
          <w:rFonts w:eastAsia="Calibri"/>
        </w:rPr>
      </w:pPr>
      <w:r>
        <w:rPr>
          <w:rFonts w:eastAsia="Calibri"/>
        </w:rPr>
        <w:t>Подписи Сторон</w:t>
      </w:r>
    </w:p>
    <w:p w:rsidR="00355B07" w:rsidRDefault="00355B07" w:rsidP="00355B07">
      <w:pPr>
        <w:widowControl w:val="0"/>
        <w:jc w:val="both"/>
        <w:rPr>
          <w:rFonts w:eastAsia="Calibri"/>
        </w:rPr>
      </w:pPr>
    </w:p>
    <w:p w:rsidR="00355B07" w:rsidRDefault="00355B07" w:rsidP="00355B07">
      <w:pPr>
        <w:widowControl w:val="0"/>
        <w:jc w:val="both"/>
        <w:rPr>
          <w:rFonts w:ascii="Courier New" w:eastAsia="Calibri" w:hAnsi="Courier New" w:cs="Courier New"/>
          <w:sz w:val="16"/>
          <w:szCs w:val="16"/>
        </w:rPr>
      </w:pPr>
      <w:r>
        <w:rPr>
          <w:rFonts w:eastAsia="Calibri"/>
        </w:rPr>
        <w:tab/>
      </w:r>
    </w:p>
    <w:p w:rsidR="00355B07" w:rsidRDefault="00355B07" w:rsidP="00355B07">
      <w:r>
        <w:t>От Концедента ______________</w:t>
      </w:r>
      <w:r>
        <w:tab/>
      </w:r>
      <w:r>
        <w:tab/>
      </w:r>
      <w:r>
        <w:tab/>
        <w:t xml:space="preserve"> От Концессионера ____________</w:t>
      </w:r>
    </w:p>
    <w:p w:rsidR="001A4DC7" w:rsidRDefault="001A4DC7"/>
    <w:p w:rsidR="001A4DC7" w:rsidRDefault="001A4DC7"/>
    <w:p w:rsidR="001A4DC7" w:rsidRDefault="001A4DC7"/>
    <w:p w:rsidR="001A4DC7" w:rsidRDefault="001A4DC7"/>
    <w:p w:rsidR="001A4DC7" w:rsidRPr="00355B07" w:rsidRDefault="001A4DC7">
      <w:pPr>
        <w:rPr>
          <w:b/>
          <w:color w:val="000000"/>
        </w:rPr>
      </w:pPr>
    </w:p>
    <w:p w:rsidR="00AD6D26" w:rsidRPr="00355B07" w:rsidRDefault="00AD6D26">
      <w:pPr>
        <w:rPr>
          <w:b/>
          <w:color w:val="000000"/>
        </w:rPr>
      </w:pPr>
    </w:p>
    <w:p w:rsidR="00AD6D26" w:rsidRPr="00355B07" w:rsidRDefault="00AD6D26">
      <w:pPr>
        <w:rPr>
          <w:b/>
          <w:color w:val="000000"/>
        </w:rPr>
        <w:sectPr w:rsidR="00AD6D26" w:rsidRPr="00355B07">
          <w:footerReference w:type="default" r:id="rId10"/>
          <w:pgSz w:w="11906" w:h="16838"/>
          <w:pgMar w:top="567" w:right="567" w:bottom="567" w:left="1418" w:header="720" w:footer="0" w:gutter="0"/>
          <w:cols w:space="720"/>
          <w:docGrid w:linePitch="360"/>
        </w:sectPr>
      </w:pPr>
    </w:p>
    <w:p w:rsidR="00F86DEB" w:rsidRPr="00DE48A0" w:rsidRDefault="00F86DEB">
      <w:pPr>
        <w:shd w:val="clear" w:color="auto" w:fill="FFFFFF"/>
        <w:autoSpaceDE w:val="0"/>
        <w:ind w:firstLine="709"/>
        <w:jc w:val="right"/>
        <w:rPr>
          <w:b/>
          <w:color w:val="000000"/>
          <w:sz w:val="20"/>
          <w:szCs w:val="20"/>
        </w:rPr>
      </w:pPr>
      <w:r w:rsidRPr="00DE48A0">
        <w:rPr>
          <w:b/>
          <w:color w:val="000000"/>
          <w:sz w:val="20"/>
          <w:szCs w:val="20"/>
        </w:rPr>
        <w:lastRenderedPageBreak/>
        <w:t>Приложение № 1</w:t>
      </w:r>
    </w:p>
    <w:p w:rsidR="00F86DEB" w:rsidRPr="00DE48A0" w:rsidRDefault="00F86DEB">
      <w:pPr>
        <w:shd w:val="clear" w:color="auto" w:fill="FFFFFF"/>
        <w:autoSpaceDE w:val="0"/>
        <w:ind w:firstLine="709"/>
        <w:jc w:val="right"/>
        <w:rPr>
          <w:b/>
          <w:color w:val="000000"/>
          <w:sz w:val="20"/>
          <w:szCs w:val="20"/>
        </w:rPr>
      </w:pPr>
      <w:r w:rsidRPr="00DE48A0">
        <w:rPr>
          <w:b/>
          <w:color w:val="000000"/>
          <w:sz w:val="20"/>
          <w:szCs w:val="20"/>
        </w:rPr>
        <w:t>к концессионному соглашению</w:t>
      </w:r>
    </w:p>
    <w:p w:rsidR="00F86DEB" w:rsidRDefault="00F86DEB">
      <w:pPr>
        <w:shd w:val="clear" w:color="auto" w:fill="FFFFFF"/>
        <w:autoSpaceDE w:val="0"/>
        <w:rPr>
          <w:b/>
          <w:color w:val="000000"/>
          <w:sz w:val="28"/>
          <w:szCs w:val="28"/>
        </w:rPr>
      </w:pPr>
    </w:p>
    <w:p w:rsidR="00F86DEB" w:rsidRPr="00DE48A0" w:rsidRDefault="00F86DEB">
      <w:pPr>
        <w:widowControl w:val="0"/>
        <w:ind w:firstLine="708"/>
        <w:jc w:val="center"/>
        <w:rPr>
          <w:b/>
          <w:sz w:val="22"/>
          <w:szCs w:val="22"/>
          <w:lang w:bidi="en-US"/>
        </w:rPr>
      </w:pPr>
      <w:r w:rsidRPr="00DE48A0">
        <w:rPr>
          <w:b/>
          <w:sz w:val="22"/>
          <w:szCs w:val="22"/>
          <w:lang w:bidi="en-US"/>
        </w:rPr>
        <w:t>Перечень</w:t>
      </w:r>
    </w:p>
    <w:p w:rsidR="00F86DEB" w:rsidRPr="00DE48A0" w:rsidRDefault="00F86DEB">
      <w:pPr>
        <w:widowControl w:val="0"/>
        <w:ind w:firstLine="708"/>
        <w:jc w:val="center"/>
        <w:rPr>
          <w:b/>
          <w:sz w:val="22"/>
          <w:szCs w:val="22"/>
          <w:lang w:bidi="en-US"/>
        </w:rPr>
      </w:pPr>
      <w:r w:rsidRPr="00DE48A0">
        <w:rPr>
          <w:b/>
          <w:sz w:val="22"/>
          <w:szCs w:val="22"/>
          <w:lang w:bidi="en-US"/>
        </w:rPr>
        <w:t>объектов водоснабжения, находящихся в муниципальной</w:t>
      </w:r>
    </w:p>
    <w:p w:rsidR="00F86DEB" w:rsidRPr="00DE48A0" w:rsidRDefault="00F86DEB">
      <w:pPr>
        <w:widowControl w:val="0"/>
        <w:ind w:firstLine="708"/>
        <w:jc w:val="center"/>
        <w:rPr>
          <w:b/>
          <w:sz w:val="22"/>
          <w:szCs w:val="22"/>
          <w:lang w:bidi="en-US"/>
        </w:rPr>
      </w:pPr>
      <w:r w:rsidRPr="00DE48A0">
        <w:rPr>
          <w:b/>
          <w:sz w:val="22"/>
          <w:szCs w:val="22"/>
          <w:lang w:bidi="en-US"/>
        </w:rPr>
        <w:t xml:space="preserve">собственности муниципального образования </w:t>
      </w:r>
      <w:r w:rsidR="00355B07">
        <w:rPr>
          <w:b/>
          <w:sz w:val="22"/>
          <w:szCs w:val="22"/>
          <w:lang w:bidi="en-US"/>
        </w:rPr>
        <w:t>Надеждинский</w:t>
      </w:r>
      <w:r w:rsidR="00DB29D5" w:rsidRPr="00DE48A0">
        <w:rPr>
          <w:b/>
          <w:sz w:val="22"/>
          <w:szCs w:val="22"/>
          <w:lang w:bidi="en-US"/>
        </w:rPr>
        <w:t xml:space="preserve"> сельсовет</w:t>
      </w:r>
    </w:p>
    <w:p w:rsidR="00F86DEB" w:rsidRPr="00DE48A0" w:rsidRDefault="00F86DEB">
      <w:pPr>
        <w:widowControl w:val="0"/>
        <w:ind w:firstLine="708"/>
        <w:jc w:val="center"/>
        <w:rPr>
          <w:b/>
          <w:sz w:val="22"/>
          <w:szCs w:val="22"/>
          <w:lang w:bidi="en-US"/>
        </w:rPr>
      </w:pPr>
      <w:r w:rsidRPr="00DE48A0">
        <w:rPr>
          <w:b/>
          <w:sz w:val="22"/>
          <w:szCs w:val="22"/>
          <w:lang w:bidi="en-US"/>
        </w:rPr>
        <w:t>Саракташского района Оренбургской области, в том числе их состав,</w:t>
      </w:r>
    </w:p>
    <w:p w:rsidR="00F86DEB" w:rsidRPr="00DE48A0" w:rsidRDefault="00F86DEB">
      <w:pPr>
        <w:shd w:val="clear" w:color="auto" w:fill="FFFFFF"/>
        <w:autoSpaceDE w:val="0"/>
        <w:ind w:firstLine="709"/>
        <w:jc w:val="center"/>
        <w:rPr>
          <w:b/>
          <w:color w:val="000000"/>
          <w:sz w:val="22"/>
          <w:szCs w:val="22"/>
          <w:lang w:bidi="en-US"/>
        </w:rPr>
      </w:pPr>
      <w:r w:rsidRPr="00DE48A0">
        <w:rPr>
          <w:b/>
          <w:sz w:val="22"/>
          <w:szCs w:val="22"/>
          <w:lang w:bidi="en-US"/>
        </w:rPr>
        <w:t>описание, технико – экономические показатели</w:t>
      </w:r>
    </w:p>
    <w:p w:rsidR="00F86DEB" w:rsidRDefault="00F86DEB">
      <w:pPr>
        <w:shd w:val="clear" w:color="auto" w:fill="FFFFFF"/>
        <w:autoSpaceDE w:val="0"/>
        <w:ind w:firstLine="709"/>
        <w:jc w:val="right"/>
        <w:rPr>
          <w:b/>
          <w:color w:val="000000"/>
          <w:sz w:val="32"/>
          <w:szCs w:val="32"/>
        </w:rPr>
      </w:pPr>
    </w:p>
    <w:tbl>
      <w:tblPr>
        <w:tblW w:w="15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268"/>
        <w:gridCol w:w="2268"/>
        <w:gridCol w:w="1559"/>
        <w:gridCol w:w="1843"/>
        <w:gridCol w:w="992"/>
        <w:gridCol w:w="1276"/>
        <w:gridCol w:w="1474"/>
        <w:gridCol w:w="2095"/>
      </w:tblGrid>
      <w:tr w:rsidR="00355B07" w:rsidRPr="0083364E" w:rsidTr="00355B07">
        <w:tc>
          <w:tcPr>
            <w:tcW w:w="1843" w:type="dxa"/>
          </w:tcPr>
          <w:p w:rsidR="00355B07" w:rsidRPr="00355B07" w:rsidRDefault="00355B07" w:rsidP="00355B07">
            <w:pPr>
              <w:shd w:val="clear" w:color="auto" w:fill="FFFFFF"/>
              <w:jc w:val="center"/>
              <w:rPr>
                <w:b/>
                <w:sz w:val="22"/>
                <w:szCs w:val="22"/>
              </w:rPr>
            </w:pPr>
            <w:r w:rsidRPr="00355B07">
              <w:rPr>
                <w:b/>
                <w:color w:val="000000"/>
                <w:sz w:val="22"/>
                <w:szCs w:val="22"/>
              </w:rPr>
              <w:t>Наименование</w:t>
            </w:r>
          </w:p>
          <w:p w:rsidR="00355B07" w:rsidRPr="00355B07" w:rsidRDefault="00355B07" w:rsidP="00355B07">
            <w:pPr>
              <w:jc w:val="center"/>
              <w:rPr>
                <w:b/>
                <w:sz w:val="22"/>
                <w:szCs w:val="22"/>
              </w:rPr>
            </w:pPr>
          </w:p>
        </w:tc>
        <w:tc>
          <w:tcPr>
            <w:tcW w:w="2268" w:type="dxa"/>
          </w:tcPr>
          <w:p w:rsidR="00355B07" w:rsidRPr="00355B07" w:rsidRDefault="00355B07" w:rsidP="00355B07">
            <w:pPr>
              <w:shd w:val="clear" w:color="auto" w:fill="FFFFFF"/>
              <w:jc w:val="center"/>
              <w:rPr>
                <w:b/>
                <w:sz w:val="22"/>
                <w:szCs w:val="22"/>
              </w:rPr>
            </w:pPr>
            <w:r w:rsidRPr="00355B07">
              <w:rPr>
                <w:b/>
                <w:color w:val="000000"/>
                <w:sz w:val="22"/>
                <w:szCs w:val="22"/>
              </w:rPr>
              <w:t>Кадастровый номер</w:t>
            </w:r>
          </w:p>
          <w:p w:rsidR="00355B07" w:rsidRPr="00355B07" w:rsidRDefault="00355B07" w:rsidP="00355B07">
            <w:pPr>
              <w:jc w:val="center"/>
              <w:rPr>
                <w:b/>
                <w:sz w:val="22"/>
                <w:szCs w:val="22"/>
              </w:rPr>
            </w:pPr>
          </w:p>
        </w:tc>
        <w:tc>
          <w:tcPr>
            <w:tcW w:w="2268" w:type="dxa"/>
          </w:tcPr>
          <w:p w:rsidR="00355B07" w:rsidRPr="00355B07" w:rsidRDefault="00355B07" w:rsidP="00355B07">
            <w:pPr>
              <w:shd w:val="clear" w:color="auto" w:fill="FFFFFF"/>
              <w:jc w:val="center"/>
              <w:rPr>
                <w:b/>
                <w:sz w:val="22"/>
                <w:szCs w:val="22"/>
              </w:rPr>
            </w:pPr>
            <w:r w:rsidRPr="00355B07">
              <w:rPr>
                <w:b/>
                <w:color w:val="000000"/>
                <w:sz w:val="22"/>
                <w:szCs w:val="22"/>
              </w:rPr>
              <w:t>Адрес (местоположение)</w:t>
            </w:r>
          </w:p>
          <w:p w:rsidR="00355B07" w:rsidRPr="00355B07" w:rsidRDefault="00355B07" w:rsidP="00355B07">
            <w:pPr>
              <w:jc w:val="center"/>
              <w:rPr>
                <w:b/>
                <w:sz w:val="22"/>
                <w:szCs w:val="22"/>
              </w:rPr>
            </w:pPr>
          </w:p>
        </w:tc>
        <w:tc>
          <w:tcPr>
            <w:tcW w:w="1559" w:type="dxa"/>
          </w:tcPr>
          <w:p w:rsidR="00355B07" w:rsidRPr="00355B07" w:rsidRDefault="00355B07" w:rsidP="00355B07">
            <w:pPr>
              <w:shd w:val="clear" w:color="auto" w:fill="FFFFFF"/>
              <w:jc w:val="center"/>
              <w:rPr>
                <w:b/>
                <w:sz w:val="22"/>
                <w:szCs w:val="22"/>
              </w:rPr>
            </w:pPr>
            <w:r w:rsidRPr="00355B07">
              <w:rPr>
                <w:b/>
                <w:color w:val="000000"/>
                <w:sz w:val="22"/>
                <w:szCs w:val="22"/>
              </w:rPr>
              <w:t>Назначение</w:t>
            </w:r>
          </w:p>
          <w:p w:rsidR="00355B07" w:rsidRPr="00355B07" w:rsidRDefault="00355B07" w:rsidP="00355B07">
            <w:pPr>
              <w:shd w:val="clear" w:color="auto" w:fill="FFFFFF"/>
              <w:jc w:val="center"/>
              <w:rPr>
                <w:b/>
                <w:color w:val="000000"/>
                <w:sz w:val="22"/>
                <w:szCs w:val="22"/>
              </w:rPr>
            </w:pPr>
          </w:p>
        </w:tc>
        <w:tc>
          <w:tcPr>
            <w:tcW w:w="1843" w:type="dxa"/>
          </w:tcPr>
          <w:p w:rsidR="00355B07" w:rsidRPr="00355B07" w:rsidRDefault="00355B07" w:rsidP="00355B07">
            <w:pPr>
              <w:shd w:val="clear" w:color="auto" w:fill="FFFFFF"/>
              <w:jc w:val="center"/>
              <w:rPr>
                <w:b/>
                <w:color w:val="000000"/>
                <w:sz w:val="22"/>
                <w:szCs w:val="22"/>
              </w:rPr>
            </w:pPr>
            <w:r w:rsidRPr="00355B07">
              <w:rPr>
                <w:b/>
                <w:color w:val="000000"/>
                <w:sz w:val="22"/>
                <w:szCs w:val="22"/>
              </w:rPr>
              <w:t>Протяженность, глубина, глубина залегания, площадь, объем, высота, площадь застройки</w:t>
            </w:r>
          </w:p>
        </w:tc>
        <w:tc>
          <w:tcPr>
            <w:tcW w:w="992" w:type="dxa"/>
          </w:tcPr>
          <w:p w:rsidR="00355B07" w:rsidRPr="00355B07" w:rsidRDefault="00355B07" w:rsidP="00355B07">
            <w:pPr>
              <w:shd w:val="clear" w:color="auto" w:fill="FFFFFF"/>
              <w:jc w:val="center"/>
              <w:rPr>
                <w:b/>
                <w:sz w:val="22"/>
                <w:szCs w:val="22"/>
              </w:rPr>
            </w:pPr>
            <w:r w:rsidRPr="00355B07">
              <w:rPr>
                <w:b/>
                <w:color w:val="000000"/>
                <w:sz w:val="22"/>
                <w:szCs w:val="22"/>
              </w:rPr>
              <w:t>Год ввода в эксплуатацию</w:t>
            </w:r>
          </w:p>
        </w:tc>
        <w:tc>
          <w:tcPr>
            <w:tcW w:w="1276" w:type="dxa"/>
          </w:tcPr>
          <w:p w:rsidR="00355B07" w:rsidRPr="00355B07" w:rsidRDefault="00355B07" w:rsidP="00355B07">
            <w:pPr>
              <w:shd w:val="clear" w:color="auto" w:fill="FFFFFF"/>
              <w:jc w:val="center"/>
              <w:rPr>
                <w:b/>
                <w:color w:val="000000"/>
                <w:sz w:val="22"/>
                <w:szCs w:val="22"/>
              </w:rPr>
            </w:pPr>
            <w:r w:rsidRPr="00355B07">
              <w:rPr>
                <w:b/>
                <w:color w:val="000000"/>
                <w:sz w:val="22"/>
                <w:szCs w:val="22"/>
              </w:rPr>
              <w:t>Балансовая стоимость</w:t>
            </w:r>
          </w:p>
        </w:tc>
        <w:tc>
          <w:tcPr>
            <w:tcW w:w="1474" w:type="dxa"/>
          </w:tcPr>
          <w:p w:rsidR="00355B07" w:rsidRPr="00355B07" w:rsidRDefault="00355B07" w:rsidP="00355B07">
            <w:pPr>
              <w:shd w:val="clear" w:color="auto" w:fill="FFFFFF"/>
              <w:jc w:val="center"/>
              <w:rPr>
                <w:b/>
                <w:color w:val="000000"/>
                <w:sz w:val="22"/>
                <w:szCs w:val="22"/>
              </w:rPr>
            </w:pPr>
            <w:r w:rsidRPr="00355B07">
              <w:rPr>
                <w:b/>
                <w:color w:val="000000"/>
                <w:sz w:val="22"/>
                <w:szCs w:val="22"/>
              </w:rPr>
              <w:t>Техническое состояние</w:t>
            </w:r>
          </w:p>
          <w:p w:rsidR="00355B07" w:rsidRPr="00355B07" w:rsidRDefault="00355B07" w:rsidP="00355B07">
            <w:pPr>
              <w:shd w:val="clear" w:color="auto" w:fill="FFFFFF"/>
              <w:jc w:val="center"/>
              <w:rPr>
                <w:b/>
                <w:color w:val="000000"/>
                <w:sz w:val="22"/>
                <w:szCs w:val="22"/>
              </w:rPr>
            </w:pPr>
          </w:p>
        </w:tc>
        <w:tc>
          <w:tcPr>
            <w:tcW w:w="2095" w:type="dxa"/>
          </w:tcPr>
          <w:p w:rsidR="00355B07" w:rsidRPr="00355B07" w:rsidRDefault="00355B07" w:rsidP="00355B07">
            <w:pPr>
              <w:shd w:val="clear" w:color="auto" w:fill="FFFFFF"/>
              <w:jc w:val="center"/>
              <w:rPr>
                <w:b/>
                <w:sz w:val="22"/>
                <w:szCs w:val="22"/>
              </w:rPr>
            </w:pPr>
            <w:r w:rsidRPr="00355B07">
              <w:rPr>
                <w:b/>
                <w:color w:val="000000"/>
                <w:sz w:val="22"/>
                <w:szCs w:val="22"/>
              </w:rPr>
              <w:t>Реквизиты правоустанавливающих документов</w:t>
            </w:r>
          </w:p>
        </w:tc>
      </w:tr>
      <w:tr w:rsidR="00355B07" w:rsidRPr="0083364E" w:rsidTr="00355B07">
        <w:tc>
          <w:tcPr>
            <w:tcW w:w="1843" w:type="dxa"/>
          </w:tcPr>
          <w:p w:rsidR="00355B07" w:rsidRPr="00355B07" w:rsidRDefault="00355B07" w:rsidP="00355B07">
            <w:pPr>
              <w:outlineLvl w:val="2"/>
              <w:rPr>
                <w:color w:val="000000"/>
                <w:sz w:val="22"/>
                <w:szCs w:val="22"/>
              </w:rPr>
            </w:pPr>
            <w:r w:rsidRPr="00355B07">
              <w:rPr>
                <w:color w:val="000000"/>
                <w:sz w:val="22"/>
                <w:szCs w:val="22"/>
              </w:rPr>
              <w:t>Водопровод</w:t>
            </w:r>
          </w:p>
          <w:p w:rsidR="00355B07" w:rsidRPr="00355B07" w:rsidRDefault="00355B07" w:rsidP="00355B07">
            <w:pPr>
              <w:outlineLvl w:val="2"/>
              <w:rPr>
                <w:sz w:val="22"/>
                <w:szCs w:val="22"/>
              </w:rPr>
            </w:pPr>
            <w:r w:rsidRPr="00355B07">
              <w:rPr>
                <w:sz w:val="22"/>
                <w:szCs w:val="22"/>
              </w:rPr>
              <w:t xml:space="preserve"> </w:t>
            </w:r>
          </w:p>
          <w:p w:rsidR="00355B07" w:rsidRPr="00355B07" w:rsidRDefault="00355B07" w:rsidP="00355B07">
            <w:pPr>
              <w:outlineLvl w:val="2"/>
              <w:rPr>
                <w:color w:val="000000"/>
                <w:sz w:val="22"/>
                <w:szCs w:val="22"/>
              </w:rPr>
            </w:pPr>
          </w:p>
        </w:tc>
        <w:tc>
          <w:tcPr>
            <w:tcW w:w="2268" w:type="dxa"/>
          </w:tcPr>
          <w:p w:rsidR="00355B07" w:rsidRPr="00355B07" w:rsidRDefault="00355B07" w:rsidP="000A7693">
            <w:pPr>
              <w:rPr>
                <w:color w:val="FF0000"/>
                <w:sz w:val="22"/>
                <w:szCs w:val="22"/>
                <w:lang w:eastAsia="ru-RU"/>
              </w:rPr>
            </w:pPr>
            <w:r w:rsidRPr="00355B07">
              <w:rPr>
                <w:sz w:val="22"/>
                <w:szCs w:val="22"/>
              </w:rPr>
              <w:t>56:26:0000000:5840</w:t>
            </w:r>
          </w:p>
        </w:tc>
        <w:tc>
          <w:tcPr>
            <w:tcW w:w="2268" w:type="dxa"/>
          </w:tcPr>
          <w:p w:rsidR="00355B07" w:rsidRPr="00355B07" w:rsidRDefault="00355B07" w:rsidP="00355B07">
            <w:pPr>
              <w:outlineLvl w:val="2"/>
              <w:rPr>
                <w:color w:val="000000"/>
                <w:sz w:val="22"/>
                <w:szCs w:val="22"/>
              </w:rPr>
            </w:pPr>
            <w:r w:rsidRPr="00355B07">
              <w:rPr>
                <w:color w:val="000000"/>
                <w:sz w:val="22"/>
                <w:szCs w:val="22"/>
              </w:rPr>
              <w:t>Оренбургская область,</w:t>
            </w:r>
          </w:p>
          <w:p w:rsidR="00355B07" w:rsidRPr="00355B07" w:rsidRDefault="00355B07" w:rsidP="00355B07">
            <w:pPr>
              <w:outlineLvl w:val="2"/>
              <w:rPr>
                <w:color w:val="000000"/>
                <w:sz w:val="22"/>
                <w:szCs w:val="22"/>
              </w:rPr>
            </w:pPr>
            <w:r w:rsidRPr="00355B07">
              <w:rPr>
                <w:color w:val="000000"/>
                <w:sz w:val="22"/>
                <w:szCs w:val="22"/>
              </w:rPr>
              <w:t>Саракташский район, с. Надеждинка</w:t>
            </w:r>
          </w:p>
          <w:p w:rsidR="00355B07" w:rsidRPr="00355B07" w:rsidRDefault="00355B07" w:rsidP="000A7693">
            <w:pPr>
              <w:rPr>
                <w:color w:val="FF0000"/>
                <w:sz w:val="22"/>
                <w:szCs w:val="22"/>
                <w:lang w:eastAsia="ru-RU"/>
              </w:rPr>
            </w:pPr>
          </w:p>
        </w:tc>
        <w:tc>
          <w:tcPr>
            <w:tcW w:w="1559" w:type="dxa"/>
          </w:tcPr>
          <w:p w:rsidR="00355B07" w:rsidRPr="00355B07" w:rsidRDefault="00355B07" w:rsidP="00355B07">
            <w:pPr>
              <w:jc w:val="center"/>
              <w:rPr>
                <w:sz w:val="22"/>
                <w:szCs w:val="22"/>
              </w:rPr>
            </w:pPr>
            <w:r w:rsidRPr="00355B07">
              <w:rPr>
                <w:sz w:val="22"/>
                <w:szCs w:val="22"/>
              </w:rPr>
              <w:t>Сооружения водозаборные</w:t>
            </w:r>
          </w:p>
        </w:tc>
        <w:tc>
          <w:tcPr>
            <w:tcW w:w="1843" w:type="dxa"/>
          </w:tcPr>
          <w:p w:rsidR="00355B07" w:rsidRPr="00355B07" w:rsidRDefault="00355B07" w:rsidP="00355B07">
            <w:pPr>
              <w:widowControl w:val="0"/>
              <w:jc w:val="both"/>
              <w:rPr>
                <w:color w:val="FF0000"/>
                <w:sz w:val="22"/>
                <w:szCs w:val="22"/>
              </w:rPr>
            </w:pPr>
            <w:r w:rsidRPr="00355B07">
              <w:rPr>
                <w:sz w:val="22"/>
                <w:szCs w:val="22"/>
              </w:rPr>
              <w:t>протяженность 5950 м, глубина залегания 2,1 м</w:t>
            </w:r>
          </w:p>
        </w:tc>
        <w:tc>
          <w:tcPr>
            <w:tcW w:w="992" w:type="dxa"/>
          </w:tcPr>
          <w:p w:rsidR="00355B07" w:rsidRPr="00355B07" w:rsidRDefault="00355B07" w:rsidP="00355B07">
            <w:pPr>
              <w:jc w:val="center"/>
              <w:outlineLvl w:val="2"/>
              <w:rPr>
                <w:sz w:val="22"/>
                <w:szCs w:val="22"/>
              </w:rPr>
            </w:pPr>
            <w:r w:rsidRPr="00355B07">
              <w:rPr>
                <w:sz w:val="22"/>
                <w:szCs w:val="22"/>
              </w:rPr>
              <w:t xml:space="preserve"> </w:t>
            </w:r>
          </w:p>
          <w:p w:rsidR="00355B07" w:rsidRPr="00355B07" w:rsidRDefault="00355B07" w:rsidP="00355B07">
            <w:pPr>
              <w:jc w:val="center"/>
              <w:outlineLvl w:val="2"/>
              <w:rPr>
                <w:sz w:val="22"/>
                <w:szCs w:val="22"/>
              </w:rPr>
            </w:pPr>
            <w:r w:rsidRPr="00355B07">
              <w:rPr>
                <w:sz w:val="22"/>
                <w:szCs w:val="22"/>
              </w:rPr>
              <w:t>1991</w:t>
            </w:r>
          </w:p>
          <w:p w:rsidR="00355B07" w:rsidRPr="00355B07" w:rsidRDefault="00355B07" w:rsidP="00355B07">
            <w:pPr>
              <w:jc w:val="center"/>
              <w:outlineLvl w:val="2"/>
              <w:rPr>
                <w:color w:val="000000"/>
                <w:sz w:val="22"/>
                <w:szCs w:val="22"/>
              </w:rPr>
            </w:pPr>
          </w:p>
        </w:tc>
        <w:tc>
          <w:tcPr>
            <w:tcW w:w="1276" w:type="dxa"/>
          </w:tcPr>
          <w:p w:rsidR="00355B07" w:rsidRPr="00355B07" w:rsidRDefault="00355B07" w:rsidP="00355B07">
            <w:pPr>
              <w:jc w:val="center"/>
              <w:rPr>
                <w:sz w:val="22"/>
                <w:szCs w:val="22"/>
              </w:rPr>
            </w:pPr>
            <w:r w:rsidRPr="00355B07">
              <w:rPr>
                <w:sz w:val="22"/>
                <w:szCs w:val="22"/>
              </w:rPr>
              <w:t>25127997,5</w:t>
            </w:r>
          </w:p>
        </w:tc>
        <w:tc>
          <w:tcPr>
            <w:tcW w:w="1474" w:type="dxa"/>
          </w:tcPr>
          <w:p w:rsidR="00355B07" w:rsidRPr="00355B07" w:rsidRDefault="00355B07" w:rsidP="00355B07">
            <w:pPr>
              <w:jc w:val="center"/>
              <w:rPr>
                <w:sz w:val="22"/>
                <w:szCs w:val="22"/>
              </w:rPr>
            </w:pPr>
            <w:r w:rsidRPr="00355B07">
              <w:rPr>
                <w:sz w:val="22"/>
                <w:szCs w:val="22"/>
              </w:rPr>
              <w:t>Удовлетворительно</w:t>
            </w:r>
          </w:p>
        </w:tc>
        <w:tc>
          <w:tcPr>
            <w:tcW w:w="2095" w:type="dxa"/>
          </w:tcPr>
          <w:p w:rsidR="00355B07" w:rsidRPr="00355B07" w:rsidRDefault="00355B07" w:rsidP="00355B07">
            <w:pPr>
              <w:widowControl w:val="0"/>
              <w:jc w:val="both"/>
              <w:rPr>
                <w:rFonts w:eastAsia="Courier New"/>
                <w:bCs/>
                <w:iCs/>
                <w:sz w:val="22"/>
                <w:szCs w:val="22"/>
                <w:lang w:eastAsia="ru-RU" w:bidi="ru-RU"/>
              </w:rPr>
            </w:pPr>
            <w:r w:rsidRPr="00355B07">
              <w:rPr>
                <w:rFonts w:eastAsia="Courier New"/>
                <w:bCs/>
                <w:iCs/>
                <w:sz w:val="22"/>
                <w:szCs w:val="22"/>
                <w:lang w:eastAsia="ru-RU" w:bidi="ru-RU"/>
              </w:rPr>
              <w:t xml:space="preserve">Собственность, </w:t>
            </w:r>
          </w:p>
          <w:p w:rsidR="00355B07" w:rsidRPr="00355B07" w:rsidRDefault="00355B07" w:rsidP="00355B07">
            <w:pPr>
              <w:pStyle w:val="ConsPlusNormal"/>
              <w:spacing w:line="276" w:lineRule="auto"/>
              <w:rPr>
                <w:rFonts w:ascii="Times New Roman" w:hAnsi="Times New Roman" w:cs="Times New Roman"/>
                <w:color w:val="FF0000"/>
                <w:sz w:val="22"/>
                <w:szCs w:val="22"/>
              </w:rPr>
            </w:pPr>
            <w:r w:rsidRPr="00355B07">
              <w:rPr>
                <w:rFonts w:ascii="Times New Roman" w:hAnsi="Times New Roman" w:cs="Times New Roman"/>
                <w:sz w:val="22"/>
                <w:szCs w:val="22"/>
              </w:rPr>
              <w:t>56:26:0000000:5840-56/141/2022-2 от  03.11.2022</w:t>
            </w:r>
            <w:r w:rsidRPr="00355B07">
              <w:rPr>
                <w:rFonts w:ascii="Times New Roman" w:hAnsi="Times New Roman" w:cs="Times New Roman"/>
                <w:color w:val="FF0000"/>
                <w:sz w:val="22"/>
                <w:szCs w:val="22"/>
              </w:rPr>
              <w:t xml:space="preserve"> </w:t>
            </w:r>
          </w:p>
        </w:tc>
      </w:tr>
      <w:tr w:rsidR="00355B07" w:rsidRPr="0083364E" w:rsidTr="00355B07">
        <w:tc>
          <w:tcPr>
            <w:tcW w:w="1843" w:type="dxa"/>
          </w:tcPr>
          <w:p w:rsidR="00355B07" w:rsidRPr="00355B07" w:rsidRDefault="00355B07" w:rsidP="00355B07">
            <w:pPr>
              <w:outlineLvl w:val="2"/>
              <w:rPr>
                <w:sz w:val="22"/>
                <w:szCs w:val="22"/>
              </w:rPr>
            </w:pPr>
            <w:r w:rsidRPr="00355B07">
              <w:rPr>
                <w:sz w:val="22"/>
                <w:szCs w:val="22"/>
              </w:rPr>
              <w:t xml:space="preserve">Скважина    </w:t>
            </w:r>
          </w:p>
          <w:p w:rsidR="00355B07" w:rsidRPr="00355B07" w:rsidRDefault="00355B07" w:rsidP="00355B07">
            <w:pPr>
              <w:outlineLvl w:val="2"/>
              <w:rPr>
                <w:sz w:val="22"/>
                <w:szCs w:val="22"/>
              </w:rPr>
            </w:pPr>
          </w:p>
        </w:tc>
        <w:tc>
          <w:tcPr>
            <w:tcW w:w="2268" w:type="dxa"/>
          </w:tcPr>
          <w:p w:rsidR="00355B07" w:rsidRPr="00355B07" w:rsidRDefault="00355B07" w:rsidP="000A7693">
            <w:pPr>
              <w:rPr>
                <w:color w:val="FF0000"/>
                <w:sz w:val="22"/>
                <w:szCs w:val="22"/>
              </w:rPr>
            </w:pPr>
            <w:r w:rsidRPr="00355B07">
              <w:rPr>
                <w:sz w:val="22"/>
                <w:szCs w:val="22"/>
              </w:rPr>
              <w:t xml:space="preserve">56:26:0904001:40 </w:t>
            </w:r>
          </w:p>
        </w:tc>
        <w:tc>
          <w:tcPr>
            <w:tcW w:w="2268" w:type="dxa"/>
          </w:tcPr>
          <w:p w:rsidR="00355B07" w:rsidRPr="00355B07" w:rsidRDefault="00355B07" w:rsidP="00355B07">
            <w:pPr>
              <w:outlineLvl w:val="2"/>
              <w:rPr>
                <w:sz w:val="22"/>
                <w:szCs w:val="22"/>
              </w:rPr>
            </w:pPr>
            <w:r w:rsidRPr="00355B07">
              <w:rPr>
                <w:sz w:val="22"/>
                <w:szCs w:val="22"/>
              </w:rPr>
              <w:t>Оренбургская область, Саракташский район, с. Надеждинка, ул. Заречная № 5.</w:t>
            </w:r>
          </w:p>
          <w:p w:rsidR="00355B07" w:rsidRPr="00355B07" w:rsidRDefault="00355B07" w:rsidP="000A7693">
            <w:pPr>
              <w:rPr>
                <w:color w:val="FF0000"/>
                <w:sz w:val="22"/>
                <w:szCs w:val="22"/>
              </w:rPr>
            </w:pPr>
          </w:p>
        </w:tc>
        <w:tc>
          <w:tcPr>
            <w:tcW w:w="1559" w:type="dxa"/>
          </w:tcPr>
          <w:p w:rsidR="00355B07" w:rsidRPr="00355B07" w:rsidRDefault="00355B07" w:rsidP="00355B07">
            <w:pPr>
              <w:ind w:firstLine="34"/>
              <w:jc w:val="center"/>
              <w:rPr>
                <w:sz w:val="22"/>
                <w:szCs w:val="22"/>
              </w:rPr>
            </w:pPr>
            <w:r w:rsidRPr="00355B07">
              <w:rPr>
                <w:sz w:val="22"/>
                <w:szCs w:val="22"/>
                <w:lang w:eastAsia="ru-RU" w:bidi="ru-RU"/>
              </w:rPr>
              <w:t>Сооружения водозаборные</w:t>
            </w:r>
          </w:p>
        </w:tc>
        <w:tc>
          <w:tcPr>
            <w:tcW w:w="1843" w:type="dxa"/>
          </w:tcPr>
          <w:p w:rsidR="00355B07" w:rsidRPr="00355B07" w:rsidRDefault="00355B07" w:rsidP="00355B07">
            <w:pPr>
              <w:widowControl w:val="0"/>
              <w:rPr>
                <w:rFonts w:eastAsia="Courier New"/>
                <w:sz w:val="22"/>
                <w:szCs w:val="22"/>
                <w:lang w:eastAsia="ru-RU" w:bidi="ru-RU"/>
              </w:rPr>
            </w:pPr>
            <w:r w:rsidRPr="00355B07">
              <w:rPr>
                <w:rFonts w:eastAsia="Courier New"/>
                <w:sz w:val="22"/>
                <w:szCs w:val="22"/>
                <w:lang w:eastAsia="ru-RU" w:bidi="ru-RU"/>
              </w:rPr>
              <w:t>Расположена в колодце, глубина залегания  40 метров, мощность 5,5 кВт.</w:t>
            </w:r>
          </w:p>
          <w:p w:rsidR="00355B07" w:rsidRPr="00355B07" w:rsidRDefault="00355B07" w:rsidP="00355B07">
            <w:pPr>
              <w:jc w:val="center"/>
              <w:rPr>
                <w:color w:val="FF0000"/>
                <w:sz w:val="22"/>
                <w:szCs w:val="22"/>
              </w:rPr>
            </w:pPr>
          </w:p>
        </w:tc>
        <w:tc>
          <w:tcPr>
            <w:tcW w:w="992" w:type="dxa"/>
          </w:tcPr>
          <w:p w:rsidR="00355B07" w:rsidRPr="00355B07" w:rsidRDefault="00355B07" w:rsidP="00355B07">
            <w:pPr>
              <w:jc w:val="center"/>
              <w:outlineLvl w:val="2"/>
              <w:rPr>
                <w:sz w:val="22"/>
                <w:szCs w:val="22"/>
              </w:rPr>
            </w:pPr>
            <w:r w:rsidRPr="00355B07">
              <w:rPr>
                <w:sz w:val="22"/>
                <w:szCs w:val="22"/>
              </w:rPr>
              <w:t>1991</w:t>
            </w:r>
          </w:p>
          <w:p w:rsidR="00355B07" w:rsidRPr="00355B07" w:rsidRDefault="00355B07" w:rsidP="00355B07">
            <w:pPr>
              <w:jc w:val="center"/>
              <w:outlineLvl w:val="2"/>
              <w:rPr>
                <w:sz w:val="22"/>
                <w:szCs w:val="22"/>
              </w:rPr>
            </w:pPr>
            <w:r w:rsidRPr="00355B07">
              <w:rPr>
                <w:sz w:val="22"/>
                <w:szCs w:val="22"/>
              </w:rPr>
              <w:t xml:space="preserve"> </w:t>
            </w:r>
          </w:p>
          <w:p w:rsidR="00355B07" w:rsidRPr="00355B07" w:rsidRDefault="00355B07" w:rsidP="00355B07">
            <w:pPr>
              <w:jc w:val="center"/>
              <w:outlineLvl w:val="2"/>
              <w:rPr>
                <w:color w:val="000000"/>
                <w:sz w:val="22"/>
                <w:szCs w:val="22"/>
              </w:rPr>
            </w:pPr>
          </w:p>
        </w:tc>
        <w:tc>
          <w:tcPr>
            <w:tcW w:w="1276" w:type="dxa"/>
          </w:tcPr>
          <w:p w:rsidR="00355B07" w:rsidRPr="00355B07" w:rsidRDefault="00355B07" w:rsidP="00355B07">
            <w:pPr>
              <w:jc w:val="center"/>
              <w:outlineLvl w:val="2"/>
              <w:rPr>
                <w:sz w:val="22"/>
                <w:szCs w:val="22"/>
              </w:rPr>
            </w:pPr>
            <w:r w:rsidRPr="00355B07">
              <w:rPr>
                <w:sz w:val="22"/>
                <w:szCs w:val="22"/>
              </w:rPr>
              <w:t>12650,00</w:t>
            </w:r>
          </w:p>
          <w:p w:rsidR="00355B07" w:rsidRPr="00355B07" w:rsidRDefault="00355B07" w:rsidP="00355B07">
            <w:pPr>
              <w:jc w:val="center"/>
              <w:rPr>
                <w:color w:val="FF0000"/>
                <w:sz w:val="22"/>
                <w:szCs w:val="22"/>
              </w:rPr>
            </w:pPr>
          </w:p>
        </w:tc>
        <w:tc>
          <w:tcPr>
            <w:tcW w:w="1474" w:type="dxa"/>
          </w:tcPr>
          <w:p w:rsidR="00355B07" w:rsidRPr="00355B07" w:rsidRDefault="00355B07" w:rsidP="00355B07">
            <w:pPr>
              <w:jc w:val="center"/>
              <w:rPr>
                <w:sz w:val="22"/>
                <w:szCs w:val="22"/>
              </w:rPr>
            </w:pPr>
            <w:r w:rsidRPr="00355B07">
              <w:rPr>
                <w:sz w:val="22"/>
                <w:szCs w:val="22"/>
              </w:rPr>
              <w:t>Удовлетворительно</w:t>
            </w:r>
          </w:p>
        </w:tc>
        <w:tc>
          <w:tcPr>
            <w:tcW w:w="2095" w:type="dxa"/>
          </w:tcPr>
          <w:p w:rsidR="00355B07" w:rsidRPr="00355B07" w:rsidRDefault="00355B07" w:rsidP="00355B07">
            <w:pPr>
              <w:widowControl w:val="0"/>
              <w:jc w:val="both"/>
              <w:rPr>
                <w:rFonts w:eastAsia="Courier New"/>
                <w:bCs/>
                <w:iCs/>
                <w:sz w:val="22"/>
                <w:szCs w:val="22"/>
                <w:lang w:eastAsia="ru-RU" w:bidi="ru-RU"/>
              </w:rPr>
            </w:pPr>
            <w:r w:rsidRPr="00355B07">
              <w:rPr>
                <w:rFonts w:eastAsia="Courier New"/>
                <w:bCs/>
                <w:iCs/>
                <w:sz w:val="22"/>
                <w:szCs w:val="22"/>
                <w:lang w:eastAsia="ru-RU" w:bidi="ru-RU"/>
              </w:rPr>
              <w:t xml:space="preserve">Собственность, </w:t>
            </w:r>
          </w:p>
          <w:p w:rsidR="00355B07" w:rsidRPr="00355B07" w:rsidRDefault="00355B07" w:rsidP="00355B07">
            <w:pPr>
              <w:widowControl w:val="0"/>
              <w:jc w:val="both"/>
              <w:rPr>
                <w:rFonts w:eastAsia="Courier New"/>
                <w:bCs/>
                <w:iCs/>
                <w:color w:val="FF0000"/>
                <w:sz w:val="22"/>
                <w:szCs w:val="22"/>
                <w:lang w:eastAsia="ru-RU" w:bidi="ru-RU"/>
              </w:rPr>
            </w:pPr>
            <w:r w:rsidRPr="00355B07">
              <w:rPr>
                <w:sz w:val="22"/>
                <w:szCs w:val="22"/>
              </w:rPr>
              <w:t xml:space="preserve">56:26:0904001:40 - </w:t>
            </w:r>
            <w:r w:rsidRPr="00355B07">
              <w:rPr>
                <w:rFonts w:eastAsia="Courier New"/>
                <w:bCs/>
                <w:iCs/>
                <w:sz w:val="22"/>
                <w:szCs w:val="22"/>
                <w:lang w:eastAsia="ru-RU" w:bidi="ru-RU"/>
              </w:rPr>
              <w:t>56/011/2020-1  от 30.06.2020</w:t>
            </w:r>
            <w:r w:rsidRPr="00355B07">
              <w:rPr>
                <w:rFonts w:eastAsia="Courier New"/>
                <w:bCs/>
                <w:iCs/>
                <w:color w:val="FF0000"/>
                <w:sz w:val="22"/>
                <w:szCs w:val="22"/>
                <w:lang w:eastAsia="ru-RU" w:bidi="ru-RU"/>
              </w:rPr>
              <w:t xml:space="preserve"> </w:t>
            </w:r>
          </w:p>
        </w:tc>
      </w:tr>
      <w:tr w:rsidR="00355B07" w:rsidRPr="0083364E" w:rsidTr="00355B07">
        <w:tc>
          <w:tcPr>
            <w:tcW w:w="1843" w:type="dxa"/>
          </w:tcPr>
          <w:p w:rsidR="00355B07" w:rsidRPr="00355B07" w:rsidRDefault="00355B07" w:rsidP="00355B07">
            <w:pPr>
              <w:outlineLvl w:val="2"/>
              <w:rPr>
                <w:sz w:val="22"/>
                <w:szCs w:val="22"/>
              </w:rPr>
            </w:pPr>
            <w:r w:rsidRPr="00355B07">
              <w:rPr>
                <w:sz w:val="22"/>
                <w:szCs w:val="22"/>
              </w:rPr>
              <w:t xml:space="preserve">Водопровод  </w:t>
            </w:r>
          </w:p>
          <w:p w:rsidR="00355B07" w:rsidRPr="00355B07" w:rsidRDefault="00355B07" w:rsidP="00355B07">
            <w:pPr>
              <w:outlineLvl w:val="2"/>
              <w:rPr>
                <w:sz w:val="22"/>
                <w:szCs w:val="22"/>
              </w:rPr>
            </w:pPr>
            <w:r w:rsidRPr="00355B07">
              <w:rPr>
                <w:sz w:val="22"/>
                <w:szCs w:val="22"/>
              </w:rPr>
              <w:t xml:space="preserve"> </w:t>
            </w:r>
          </w:p>
          <w:p w:rsidR="00355B07" w:rsidRPr="00355B07" w:rsidRDefault="00355B07" w:rsidP="00355B07">
            <w:pPr>
              <w:outlineLvl w:val="2"/>
              <w:rPr>
                <w:sz w:val="22"/>
                <w:szCs w:val="22"/>
              </w:rPr>
            </w:pPr>
          </w:p>
        </w:tc>
        <w:tc>
          <w:tcPr>
            <w:tcW w:w="2268" w:type="dxa"/>
          </w:tcPr>
          <w:p w:rsidR="00355B07" w:rsidRPr="00355B07" w:rsidRDefault="00355B07" w:rsidP="00355B07">
            <w:pPr>
              <w:widowControl w:val="0"/>
              <w:rPr>
                <w:color w:val="FF0000"/>
                <w:sz w:val="22"/>
                <w:szCs w:val="22"/>
              </w:rPr>
            </w:pPr>
            <w:r w:rsidRPr="00355B07">
              <w:rPr>
                <w:sz w:val="22"/>
                <w:szCs w:val="22"/>
              </w:rPr>
              <w:t>56:26:0000000:5838</w:t>
            </w:r>
          </w:p>
        </w:tc>
        <w:tc>
          <w:tcPr>
            <w:tcW w:w="2268" w:type="dxa"/>
          </w:tcPr>
          <w:p w:rsidR="00355B07" w:rsidRPr="00355B07" w:rsidRDefault="00355B07" w:rsidP="00355B07">
            <w:pPr>
              <w:outlineLvl w:val="2"/>
              <w:rPr>
                <w:sz w:val="22"/>
                <w:szCs w:val="22"/>
              </w:rPr>
            </w:pPr>
            <w:r w:rsidRPr="00355B07">
              <w:rPr>
                <w:sz w:val="22"/>
                <w:szCs w:val="22"/>
              </w:rPr>
              <w:t>Оренбургская область,</w:t>
            </w:r>
          </w:p>
          <w:p w:rsidR="00355B07" w:rsidRPr="00355B07" w:rsidRDefault="00355B07" w:rsidP="00355B07">
            <w:pPr>
              <w:outlineLvl w:val="2"/>
              <w:rPr>
                <w:sz w:val="22"/>
                <w:szCs w:val="22"/>
              </w:rPr>
            </w:pPr>
            <w:r w:rsidRPr="00355B07">
              <w:rPr>
                <w:sz w:val="22"/>
                <w:szCs w:val="22"/>
              </w:rPr>
              <w:t>Саракташский район, с. Яковлевка.</w:t>
            </w:r>
          </w:p>
          <w:p w:rsidR="00355B07" w:rsidRPr="00355B07" w:rsidRDefault="00355B07" w:rsidP="000A7693">
            <w:pPr>
              <w:rPr>
                <w:color w:val="FF0000"/>
                <w:sz w:val="22"/>
                <w:szCs w:val="22"/>
              </w:rPr>
            </w:pPr>
          </w:p>
        </w:tc>
        <w:tc>
          <w:tcPr>
            <w:tcW w:w="1559" w:type="dxa"/>
          </w:tcPr>
          <w:p w:rsidR="00355B07" w:rsidRPr="00355B07" w:rsidRDefault="00355B07" w:rsidP="00355B07">
            <w:pPr>
              <w:jc w:val="center"/>
              <w:rPr>
                <w:sz w:val="22"/>
                <w:szCs w:val="22"/>
              </w:rPr>
            </w:pPr>
            <w:r w:rsidRPr="00355B07">
              <w:rPr>
                <w:sz w:val="22"/>
                <w:szCs w:val="22"/>
              </w:rPr>
              <w:t>Сооружения водозаборные</w:t>
            </w:r>
          </w:p>
        </w:tc>
        <w:tc>
          <w:tcPr>
            <w:tcW w:w="1843" w:type="dxa"/>
          </w:tcPr>
          <w:p w:rsidR="00355B07" w:rsidRPr="00355B07" w:rsidRDefault="00355B07" w:rsidP="00355B07">
            <w:pPr>
              <w:jc w:val="center"/>
              <w:rPr>
                <w:sz w:val="22"/>
                <w:szCs w:val="22"/>
              </w:rPr>
            </w:pPr>
            <w:r w:rsidRPr="00355B07">
              <w:rPr>
                <w:sz w:val="22"/>
                <w:szCs w:val="22"/>
              </w:rPr>
              <w:t>протяженность 4270 м, глубина залегания 2,1 м</w:t>
            </w:r>
          </w:p>
        </w:tc>
        <w:tc>
          <w:tcPr>
            <w:tcW w:w="992" w:type="dxa"/>
          </w:tcPr>
          <w:p w:rsidR="00355B07" w:rsidRPr="00355B07" w:rsidRDefault="00355B07" w:rsidP="00355B07">
            <w:pPr>
              <w:jc w:val="center"/>
              <w:outlineLvl w:val="2"/>
              <w:rPr>
                <w:sz w:val="22"/>
                <w:szCs w:val="22"/>
              </w:rPr>
            </w:pPr>
            <w:r w:rsidRPr="00355B07">
              <w:rPr>
                <w:sz w:val="22"/>
                <w:szCs w:val="22"/>
              </w:rPr>
              <w:t xml:space="preserve">1982  </w:t>
            </w:r>
          </w:p>
          <w:p w:rsidR="00355B07" w:rsidRPr="00355B07" w:rsidRDefault="00355B07" w:rsidP="00355B07">
            <w:pPr>
              <w:jc w:val="center"/>
              <w:outlineLvl w:val="2"/>
              <w:rPr>
                <w:sz w:val="22"/>
                <w:szCs w:val="22"/>
              </w:rPr>
            </w:pPr>
          </w:p>
        </w:tc>
        <w:tc>
          <w:tcPr>
            <w:tcW w:w="1276" w:type="dxa"/>
          </w:tcPr>
          <w:p w:rsidR="00355B07" w:rsidRPr="00355B07" w:rsidRDefault="00355B07" w:rsidP="00355B07">
            <w:pPr>
              <w:jc w:val="center"/>
              <w:rPr>
                <w:sz w:val="22"/>
                <w:szCs w:val="22"/>
              </w:rPr>
            </w:pPr>
            <w:r w:rsidRPr="00355B07">
              <w:rPr>
                <w:sz w:val="22"/>
                <w:szCs w:val="22"/>
              </w:rPr>
              <w:t>28798167,12</w:t>
            </w:r>
          </w:p>
        </w:tc>
        <w:tc>
          <w:tcPr>
            <w:tcW w:w="1474" w:type="dxa"/>
          </w:tcPr>
          <w:p w:rsidR="00355B07" w:rsidRPr="00355B07" w:rsidRDefault="00355B07" w:rsidP="00355B07">
            <w:pPr>
              <w:jc w:val="center"/>
              <w:rPr>
                <w:sz w:val="22"/>
                <w:szCs w:val="22"/>
              </w:rPr>
            </w:pPr>
            <w:r w:rsidRPr="00355B07">
              <w:rPr>
                <w:sz w:val="22"/>
                <w:szCs w:val="22"/>
              </w:rPr>
              <w:t>Удовлетворительно</w:t>
            </w:r>
          </w:p>
        </w:tc>
        <w:tc>
          <w:tcPr>
            <w:tcW w:w="2095" w:type="dxa"/>
          </w:tcPr>
          <w:p w:rsidR="00355B07" w:rsidRPr="00355B07" w:rsidRDefault="00355B07" w:rsidP="00355B07">
            <w:pPr>
              <w:widowControl w:val="0"/>
              <w:jc w:val="both"/>
              <w:rPr>
                <w:rFonts w:eastAsia="Courier New"/>
                <w:bCs/>
                <w:iCs/>
                <w:sz w:val="22"/>
                <w:szCs w:val="22"/>
                <w:lang w:eastAsia="ru-RU" w:bidi="ru-RU"/>
              </w:rPr>
            </w:pPr>
            <w:r w:rsidRPr="00355B07">
              <w:rPr>
                <w:rFonts w:eastAsia="Courier New"/>
                <w:bCs/>
                <w:iCs/>
                <w:sz w:val="22"/>
                <w:szCs w:val="22"/>
                <w:lang w:eastAsia="ru-RU" w:bidi="ru-RU"/>
              </w:rPr>
              <w:t xml:space="preserve">Собственность, </w:t>
            </w:r>
          </w:p>
          <w:p w:rsidR="00355B07" w:rsidRPr="00355B07" w:rsidRDefault="00355B07" w:rsidP="00355B07">
            <w:pPr>
              <w:widowControl w:val="0"/>
              <w:jc w:val="both"/>
              <w:rPr>
                <w:rFonts w:eastAsia="Courier New"/>
                <w:bCs/>
                <w:iCs/>
                <w:color w:val="FF0000"/>
                <w:sz w:val="22"/>
                <w:szCs w:val="22"/>
                <w:lang w:eastAsia="ru-RU" w:bidi="ru-RU"/>
              </w:rPr>
            </w:pPr>
            <w:r w:rsidRPr="00355B07">
              <w:rPr>
                <w:sz w:val="22"/>
                <w:szCs w:val="22"/>
              </w:rPr>
              <w:t xml:space="preserve">56:26:0000000:5838- </w:t>
            </w:r>
            <w:r w:rsidRPr="00355B07">
              <w:rPr>
                <w:rFonts w:eastAsia="Courier New"/>
                <w:bCs/>
                <w:iCs/>
                <w:sz w:val="22"/>
                <w:szCs w:val="22"/>
                <w:lang w:eastAsia="ru-RU" w:bidi="ru-RU"/>
              </w:rPr>
              <w:t>56/141/2022-2  от 03.11.2022</w:t>
            </w:r>
          </w:p>
        </w:tc>
      </w:tr>
      <w:tr w:rsidR="00355B07" w:rsidRPr="0083364E" w:rsidTr="00355B07">
        <w:tc>
          <w:tcPr>
            <w:tcW w:w="1843" w:type="dxa"/>
          </w:tcPr>
          <w:p w:rsidR="00355B07" w:rsidRPr="00355B07" w:rsidRDefault="00355B07" w:rsidP="00355B07">
            <w:pPr>
              <w:outlineLvl w:val="2"/>
              <w:rPr>
                <w:sz w:val="22"/>
                <w:szCs w:val="22"/>
              </w:rPr>
            </w:pPr>
            <w:r w:rsidRPr="00355B07">
              <w:rPr>
                <w:sz w:val="22"/>
                <w:szCs w:val="22"/>
              </w:rPr>
              <w:t xml:space="preserve">Скважина № 1     </w:t>
            </w:r>
          </w:p>
        </w:tc>
        <w:tc>
          <w:tcPr>
            <w:tcW w:w="2268" w:type="dxa"/>
          </w:tcPr>
          <w:p w:rsidR="00355B07" w:rsidRPr="00355B07" w:rsidRDefault="00355B07" w:rsidP="00355B07">
            <w:pPr>
              <w:widowControl w:val="0"/>
              <w:rPr>
                <w:color w:val="FF0000"/>
                <w:sz w:val="22"/>
                <w:szCs w:val="22"/>
              </w:rPr>
            </w:pPr>
            <w:r w:rsidRPr="00355B07">
              <w:rPr>
                <w:sz w:val="22"/>
                <w:szCs w:val="22"/>
              </w:rPr>
              <w:t>56:26:0914001:32</w:t>
            </w:r>
          </w:p>
        </w:tc>
        <w:tc>
          <w:tcPr>
            <w:tcW w:w="2268" w:type="dxa"/>
          </w:tcPr>
          <w:p w:rsidR="00355B07" w:rsidRPr="00355B07" w:rsidRDefault="00355B07" w:rsidP="00355B07">
            <w:pPr>
              <w:outlineLvl w:val="2"/>
              <w:rPr>
                <w:sz w:val="22"/>
                <w:szCs w:val="22"/>
              </w:rPr>
            </w:pPr>
            <w:r w:rsidRPr="00355B07">
              <w:rPr>
                <w:sz w:val="22"/>
                <w:szCs w:val="22"/>
              </w:rPr>
              <w:t>Оренбургская область,</w:t>
            </w:r>
          </w:p>
          <w:p w:rsidR="00355B07" w:rsidRPr="00355B07" w:rsidRDefault="00355B07" w:rsidP="00355B07">
            <w:pPr>
              <w:outlineLvl w:val="2"/>
              <w:rPr>
                <w:sz w:val="22"/>
                <w:szCs w:val="22"/>
              </w:rPr>
            </w:pPr>
            <w:r w:rsidRPr="00355B07">
              <w:rPr>
                <w:sz w:val="22"/>
                <w:szCs w:val="22"/>
              </w:rPr>
              <w:t xml:space="preserve">Саракташский район, с. Яковлевка, ул. </w:t>
            </w:r>
            <w:r w:rsidRPr="00355B07">
              <w:rPr>
                <w:sz w:val="22"/>
                <w:szCs w:val="22"/>
              </w:rPr>
              <w:lastRenderedPageBreak/>
              <w:t>Буранная № 1А.</w:t>
            </w:r>
          </w:p>
          <w:p w:rsidR="00355B07" w:rsidRPr="00355B07" w:rsidRDefault="00355B07" w:rsidP="000A7693">
            <w:pPr>
              <w:rPr>
                <w:color w:val="FF0000"/>
                <w:sz w:val="22"/>
                <w:szCs w:val="22"/>
              </w:rPr>
            </w:pPr>
          </w:p>
        </w:tc>
        <w:tc>
          <w:tcPr>
            <w:tcW w:w="1559" w:type="dxa"/>
          </w:tcPr>
          <w:p w:rsidR="00355B07" w:rsidRPr="00355B07" w:rsidRDefault="00355B07" w:rsidP="00355B07">
            <w:pPr>
              <w:ind w:firstLine="34"/>
              <w:jc w:val="center"/>
              <w:rPr>
                <w:sz w:val="22"/>
                <w:szCs w:val="22"/>
              </w:rPr>
            </w:pPr>
            <w:r w:rsidRPr="00355B07">
              <w:rPr>
                <w:sz w:val="22"/>
                <w:szCs w:val="22"/>
                <w:lang w:eastAsia="ru-RU" w:bidi="ru-RU"/>
              </w:rPr>
              <w:lastRenderedPageBreak/>
              <w:t>Сооружения водозаборные</w:t>
            </w:r>
          </w:p>
        </w:tc>
        <w:tc>
          <w:tcPr>
            <w:tcW w:w="1843" w:type="dxa"/>
          </w:tcPr>
          <w:p w:rsidR="00355B07" w:rsidRPr="00355B07" w:rsidRDefault="00355B07" w:rsidP="00355B07">
            <w:pPr>
              <w:widowControl w:val="0"/>
              <w:rPr>
                <w:rFonts w:eastAsia="Courier New"/>
                <w:sz w:val="22"/>
                <w:szCs w:val="22"/>
                <w:lang w:eastAsia="ru-RU" w:bidi="ru-RU"/>
              </w:rPr>
            </w:pPr>
            <w:r w:rsidRPr="00355B07">
              <w:rPr>
                <w:rFonts w:eastAsia="Courier New"/>
                <w:sz w:val="22"/>
                <w:szCs w:val="22"/>
                <w:lang w:eastAsia="ru-RU" w:bidi="ru-RU"/>
              </w:rPr>
              <w:t xml:space="preserve">Расположена в колодце, глубина залегания  70 </w:t>
            </w:r>
            <w:r w:rsidRPr="00355B07">
              <w:rPr>
                <w:rFonts w:eastAsia="Courier New"/>
                <w:sz w:val="22"/>
                <w:szCs w:val="22"/>
                <w:lang w:eastAsia="ru-RU" w:bidi="ru-RU"/>
              </w:rPr>
              <w:lastRenderedPageBreak/>
              <w:t>метров, мощность 5,5 кВт.</w:t>
            </w:r>
          </w:p>
          <w:p w:rsidR="00355B07" w:rsidRPr="00355B07" w:rsidRDefault="00355B07" w:rsidP="000A7693">
            <w:pPr>
              <w:rPr>
                <w:sz w:val="22"/>
                <w:szCs w:val="22"/>
              </w:rPr>
            </w:pPr>
          </w:p>
        </w:tc>
        <w:tc>
          <w:tcPr>
            <w:tcW w:w="992" w:type="dxa"/>
          </w:tcPr>
          <w:p w:rsidR="00355B07" w:rsidRPr="00355B07" w:rsidRDefault="00355B07" w:rsidP="00355B07">
            <w:pPr>
              <w:jc w:val="center"/>
              <w:outlineLvl w:val="2"/>
              <w:rPr>
                <w:sz w:val="22"/>
                <w:szCs w:val="22"/>
              </w:rPr>
            </w:pPr>
            <w:r w:rsidRPr="00355B07">
              <w:rPr>
                <w:sz w:val="22"/>
                <w:szCs w:val="22"/>
              </w:rPr>
              <w:lastRenderedPageBreak/>
              <w:t>1982</w:t>
            </w:r>
          </w:p>
          <w:p w:rsidR="00355B07" w:rsidRPr="00355B07" w:rsidRDefault="00355B07" w:rsidP="00355B07">
            <w:pPr>
              <w:jc w:val="center"/>
              <w:outlineLvl w:val="2"/>
              <w:rPr>
                <w:sz w:val="22"/>
                <w:szCs w:val="22"/>
              </w:rPr>
            </w:pPr>
            <w:r w:rsidRPr="00355B07">
              <w:rPr>
                <w:sz w:val="22"/>
                <w:szCs w:val="22"/>
              </w:rPr>
              <w:t xml:space="preserve"> </w:t>
            </w:r>
          </w:p>
          <w:p w:rsidR="00355B07" w:rsidRPr="00355B07" w:rsidRDefault="00355B07" w:rsidP="00355B07">
            <w:pPr>
              <w:jc w:val="center"/>
              <w:outlineLvl w:val="2"/>
              <w:rPr>
                <w:sz w:val="22"/>
                <w:szCs w:val="22"/>
              </w:rPr>
            </w:pPr>
          </w:p>
        </w:tc>
        <w:tc>
          <w:tcPr>
            <w:tcW w:w="1276" w:type="dxa"/>
          </w:tcPr>
          <w:p w:rsidR="00355B07" w:rsidRPr="00355B07" w:rsidRDefault="00355B07" w:rsidP="00355B07">
            <w:pPr>
              <w:jc w:val="center"/>
              <w:outlineLvl w:val="2"/>
              <w:rPr>
                <w:sz w:val="22"/>
                <w:szCs w:val="22"/>
              </w:rPr>
            </w:pPr>
            <w:r w:rsidRPr="00355B07">
              <w:rPr>
                <w:sz w:val="22"/>
                <w:szCs w:val="22"/>
              </w:rPr>
              <w:t>419048,27</w:t>
            </w:r>
          </w:p>
          <w:p w:rsidR="00355B07" w:rsidRPr="00355B07" w:rsidRDefault="00355B07" w:rsidP="00355B07">
            <w:pPr>
              <w:jc w:val="center"/>
              <w:rPr>
                <w:color w:val="FF0000"/>
                <w:sz w:val="22"/>
                <w:szCs w:val="22"/>
              </w:rPr>
            </w:pPr>
          </w:p>
        </w:tc>
        <w:tc>
          <w:tcPr>
            <w:tcW w:w="1474" w:type="dxa"/>
          </w:tcPr>
          <w:p w:rsidR="00355B07" w:rsidRPr="00355B07" w:rsidRDefault="00355B07" w:rsidP="00355B07">
            <w:pPr>
              <w:jc w:val="center"/>
              <w:rPr>
                <w:sz w:val="22"/>
                <w:szCs w:val="22"/>
              </w:rPr>
            </w:pPr>
            <w:r w:rsidRPr="00355B07">
              <w:rPr>
                <w:sz w:val="22"/>
                <w:szCs w:val="22"/>
              </w:rPr>
              <w:t>Удовлетворительно</w:t>
            </w:r>
          </w:p>
        </w:tc>
        <w:tc>
          <w:tcPr>
            <w:tcW w:w="2095" w:type="dxa"/>
          </w:tcPr>
          <w:p w:rsidR="00355B07" w:rsidRPr="00355B07" w:rsidRDefault="00355B07" w:rsidP="00355B07">
            <w:pPr>
              <w:widowControl w:val="0"/>
              <w:jc w:val="both"/>
              <w:rPr>
                <w:rFonts w:eastAsia="Courier New"/>
                <w:bCs/>
                <w:iCs/>
                <w:sz w:val="22"/>
                <w:szCs w:val="22"/>
                <w:lang w:eastAsia="ru-RU" w:bidi="ru-RU"/>
              </w:rPr>
            </w:pPr>
            <w:r w:rsidRPr="00355B07">
              <w:rPr>
                <w:rFonts w:eastAsia="Courier New"/>
                <w:bCs/>
                <w:iCs/>
                <w:sz w:val="22"/>
                <w:szCs w:val="22"/>
                <w:lang w:eastAsia="ru-RU" w:bidi="ru-RU"/>
              </w:rPr>
              <w:t xml:space="preserve">Собственность, </w:t>
            </w:r>
          </w:p>
          <w:p w:rsidR="00355B07" w:rsidRPr="00355B07" w:rsidRDefault="00355B07" w:rsidP="00355B07">
            <w:pPr>
              <w:widowControl w:val="0"/>
              <w:jc w:val="both"/>
              <w:rPr>
                <w:rFonts w:eastAsia="Courier New"/>
                <w:bCs/>
                <w:iCs/>
                <w:color w:val="FF0000"/>
                <w:sz w:val="22"/>
                <w:szCs w:val="22"/>
                <w:lang w:eastAsia="ru-RU" w:bidi="ru-RU"/>
              </w:rPr>
            </w:pPr>
            <w:r w:rsidRPr="00355B07">
              <w:rPr>
                <w:sz w:val="22"/>
                <w:szCs w:val="22"/>
              </w:rPr>
              <w:t xml:space="preserve">56:26:0914001:32- </w:t>
            </w:r>
            <w:r w:rsidRPr="00355B07">
              <w:rPr>
                <w:rFonts w:eastAsia="Courier New"/>
                <w:bCs/>
                <w:iCs/>
                <w:sz w:val="22"/>
                <w:szCs w:val="22"/>
                <w:lang w:eastAsia="ru-RU" w:bidi="ru-RU"/>
              </w:rPr>
              <w:t>56/141/2020-2  от 09.11.2020</w:t>
            </w:r>
          </w:p>
        </w:tc>
      </w:tr>
      <w:tr w:rsidR="00355B07" w:rsidRPr="0083364E" w:rsidTr="00355B07">
        <w:tc>
          <w:tcPr>
            <w:tcW w:w="1843" w:type="dxa"/>
          </w:tcPr>
          <w:p w:rsidR="00355B07" w:rsidRPr="00355B07" w:rsidRDefault="00355B07" w:rsidP="00355B07">
            <w:pPr>
              <w:outlineLvl w:val="2"/>
              <w:rPr>
                <w:sz w:val="22"/>
                <w:szCs w:val="22"/>
              </w:rPr>
            </w:pPr>
            <w:r w:rsidRPr="00355B07">
              <w:rPr>
                <w:sz w:val="22"/>
                <w:szCs w:val="22"/>
              </w:rPr>
              <w:lastRenderedPageBreak/>
              <w:t xml:space="preserve">Скважина № 2  </w:t>
            </w:r>
          </w:p>
          <w:p w:rsidR="00355B07" w:rsidRPr="00355B07" w:rsidRDefault="00355B07" w:rsidP="00355B07">
            <w:pPr>
              <w:outlineLvl w:val="2"/>
              <w:rPr>
                <w:sz w:val="22"/>
                <w:szCs w:val="22"/>
              </w:rPr>
            </w:pPr>
            <w:r w:rsidRPr="00355B07">
              <w:rPr>
                <w:sz w:val="22"/>
                <w:szCs w:val="22"/>
              </w:rPr>
              <w:t xml:space="preserve"> </w:t>
            </w:r>
          </w:p>
          <w:p w:rsidR="00355B07" w:rsidRPr="00355B07" w:rsidRDefault="00355B07" w:rsidP="00355B07">
            <w:pPr>
              <w:outlineLvl w:val="2"/>
              <w:rPr>
                <w:sz w:val="22"/>
                <w:szCs w:val="22"/>
              </w:rPr>
            </w:pPr>
            <w:r w:rsidRPr="00355B07">
              <w:rPr>
                <w:sz w:val="22"/>
                <w:szCs w:val="22"/>
              </w:rPr>
              <w:t xml:space="preserve"> </w:t>
            </w:r>
          </w:p>
        </w:tc>
        <w:tc>
          <w:tcPr>
            <w:tcW w:w="2268" w:type="dxa"/>
          </w:tcPr>
          <w:p w:rsidR="00355B07" w:rsidRPr="00355B07" w:rsidRDefault="00355B07" w:rsidP="00355B07">
            <w:pPr>
              <w:widowControl w:val="0"/>
              <w:rPr>
                <w:color w:val="FF0000"/>
                <w:sz w:val="22"/>
                <w:szCs w:val="22"/>
              </w:rPr>
            </w:pPr>
            <w:r w:rsidRPr="00355B07">
              <w:rPr>
                <w:sz w:val="22"/>
                <w:szCs w:val="22"/>
              </w:rPr>
              <w:t>56:26:0914001:33</w:t>
            </w:r>
          </w:p>
        </w:tc>
        <w:tc>
          <w:tcPr>
            <w:tcW w:w="2268" w:type="dxa"/>
          </w:tcPr>
          <w:p w:rsidR="00355B07" w:rsidRPr="00355B07" w:rsidRDefault="00355B07" w:rsidP="000A7693">
            <w:pPr>
              <w:rPr>
                <w:color w:val="FF0000"/>
                <w:sz w:val="22"/>
                <w:szCs w:val="22"/>
              </w:rPr>
            </w:pPr>
            <w:r w:rsidRPr="00355B07">
              <w:rPr>
                <w:sz w:val="22"/>
                <w:szCs w:val="22"/>
              </w:rPr>
              <w:t>Оренбургская область, Саракташский район, с. Яковлевка, ул.Буранная № 1А</w:t>
            </w:r>
          </w:p>
        </w:tc>
        <w:tc>
          <w:tcPr>
            <w:tcW w:w="1559" w:type="dxa"/>
          </w:tcPr>
          <w:p w:rsidR="00355B07" w:rsidRPr="00355B07" w:rsidRDefault="00355B07" w:rsidP="00355B07">
            <w:pPr>
              <w:jc w:val="center"/>
              <w:rPr>
                <w:sz w:val="22"/>
                <w:szCs w:val="22"/>
              </w:rPr>
            </w:pPr>
            <w:r w:rsidRPr="00355B07">
              <w:rPr>
                <w:sz w:val="22"/>
                <w:szCs w:val="22"/>
              </w:rPr>
              <w:t>Сооружения водозаборные</w:t>
            </w:r>
          </w:p>
        </w:tc>
        <w:tc>
          <w:tcPr>
            <w:tcW w:w="1843" w:type="dxa"/>
          </w:tcPr>
          <w:p w:rsidR="00355B07" w:rsidRPr="00355B07" w:rsidRDefault="00355B07" w:rsidP="00355B07">
            <w:pPr>
              <w:widowControl w:val="0"/>
              <w:rPr>
                <w:rFonts w:eastAsia="Courier New"/>
                <w:sz w:val="22"/>
                <w:szCs w:val="22"/>
                <w:lang w:eastAsia="ru-RU" w:bidi="ru-RU"/>
              </w:rPr>
            </w:pPr>
            <w:r w:rsidRPr="00355B07">
              <w:rPr>
                <w:rFonts w:eastAsia="Courier New"/>
                <w:sz w:val="22"/>
                <w:szCs w:val="22"/>
                <w:lang w:eastAsia="ru-RU" w:bidi="ru-RU"/>
              </w:rPr>
              <w:t>Расположена в колодце, глубина залегания  70 метров, мощность 5,5 кВт.</w:t>
            </w:r>
          </w:p>
          <w:p w:rsidR="00355B07" w:rsidRPr="00355B07" w:rsidRDefault="00355B07" w:rsidP="000A7693">
            <w:pPr>
              <w:rPr>
                <w:sz w:val="22"/>
                <w:szCs w:val="22"/>
              </w:rPr>
            </w:pPr>
          </w:p>
        </w:tc>
        <w:tc>
          <w:tcPr>
            <w:tcW w:w="992" w:type="dxa"/>
          </w:tcPr>
          <w:p w:rsidR="00355B07" w:rsidRPr="00355B07" w:rsidRDefault="00355B07" w:rsidP="00355B07">
            <w:pPr>
              <w:jc w:val="center"/>
              <w:outlineLvl w:val="2"/>
              <w:rPr>
                <w:sz w:val="22"/>
                <w:szCs w:val="22"/>
              </w:rPr>
            </w:pPr>
            <w:r w:rsidRPr="00355B07">
              <w:rPr>
                <w:sz w:val="22"/>
                <w:szCs w:val="22"/>
              </w:rPr>
              <w:t>1982</w:t>
            </w:r>
          </w:p>
          <w:p w:rsidR="00355B07" w:rsidRPr="00355B07" w:rsidRDefault="00355B07" w:rsidP="00355B07">
            <w:pPr>
              <w:jc w:val="center"/>
              <w:outlineLvl w:val="2"/>
              <w:rPr>
                <w:sz w:val="22"/>
                <w:szCs w:val="22"/>
              </w:rPr>
            </w:pPr>
            <w:r w:rsidRPr="00355B07">
              <w:rPr>
                <w:sz w:val="22"/>
                <w:szCs w:val="22"/>
              </w:rPr>
              <w:t xml:space="preserve"> </w:t>
            </w:r>
          </w:p>
          <w:p w:rsidR="00355B07" w:rsidRPr="00355B07" w:rsidRDefault="00355B07" w:rsidP="00355B07">
            <w:pPr>
              <w:jc w:val="center"/>
              <w:outlineLvl w:val="2"/>
              <w:rPr>
                <w:sz w:val="22"/>
                <w:szCs w:val="22"/>
              </w:rPr>
            </w:pPr>
          </w:p>
        </w:tc>
        <w:tc>
          <w:tcPr>
            <w:tcW w:w="1276" w:type="dxa"/>
          </w:tcPr>
          <w:p w:rsidR="00355B07" w:rsidRPr="00355B07" w:rsidRDefault="00355B07" w:rsidP="00355B07">
            <w:pPr>
              <w:jc w:val="center"/>
              <w:outlineLvl w:val="2"/>
              <w:rPr>
                <w:sz w:val="22"/>
                <w:szCs w:val="22"/>
              </w:rPr>
            </w:pPr>
            <w:r w:rsidRPr="00355B07">
              <w:rPr>
                <w:sz w:val="22"/>
                <w:szCs w:val="22"/>
              </w:rPr>
              <w:t>419048,27</w:t>
            </w:r>
          </w:p>
          <w:p w:rsidR="00355B07" w:rsidRPr="00355B07" w:rsidRDefault="00355B07" w:rsidP="00355B07">
            <w:pPr>
              <w:jc w:val="center"/>
              <w:rPr>
                <w:color w:val="FF0000"/>
                <w:sz w:val="22"/>
                <w:szCs w:val="22"/>
              </w:rPr>
            </w:pPr>
          </w:p>
        </w:tc>
        <w:tc>
          <w:tcPr>
            <w:tcW w:w="1474" w:type="dxa"/>
          </w:tcPr>
          <w:p w:rsidR="00355B07" w:rsidRPr="00355B07" w:rsidRDefault="00355B07" w:rsidP="00355B07">
            <w:pPr>
              <w:jc w:val="center"/>
              <w:rPr>
                <w:sz w:val="22"/>
                <w:szCs w:val="22"/>
              </w:rPr>
            </w:pPr>
            <w:r w:rsidRPr="00355B07">
              <w:rPr>
                <w:sz w:val="22"/>
                <w:szCs w:val="22"/>
              </w:rPr>
              <w:t>Удовлетворительно</w:t>
            </w:r>
          </w:p>
        </w:tc>
        <w:tc>
          <w:tcPr>
            <w:tcW w:w="2095" w:type="dxa"/>
          </w:tcPr>
          <w:p w:rsidR="00355B07" w:rsidRPr="00355B07" w:rsidRDefault="00355B07" w:rsidP="00355B07">
            <w:pPr>
              <w:widowControl w:val="0"/>
              <w:jc w:val="both"/>
              <w:rPr>
                <w:rFonts w:eastAsia="Courier New"/>
                <w:bCs/>
                <w:iCs/>
                <w:sz w:val="22"/>
                <w:szCs w:val="22"/>
                <w:lang w:eastAsia="ru-RU" w:bidi="ru-RU"/>
              </w:rPr>
            </w:pPr>
            <w:r w:rsidRPr="00355B07">
              <w:rPr>
                <w:rFonts w:eastAsia="Courier New"/>
                <w:bCs/>
                <w:iCs/>
                <w:sz w:val="22"/>
                <w:szCs w:val="22"/>
                <w:lang w:eastAsia="ru-RU" w:bidi="ru-RU"/>
              </w:rPr>
              <w:t xml:space="preserve">Собственность, </w:t>
            </w:r>
          </w:p>
          <w:p w:rsidR="00355B07" w:rsidRPr="00355B07" w:rsidRDefault="00355B07" w:rsidP="00355B07">
            <w:pPr>
              <w:widowControl w:val="0"/>
              <w:jc w:val="both"/>
              <w:rPr>
                <w:rFonts w:eastAsia="Courier New"/>
                <w:bCs/>
                <w:iCs/>
                <w:sz w:val="22"/>
                <w:szCs w:val="22"/>
                <w:lang w:eastAsia="ru-RU" w:bidi="ru-RU"/>
              </w:rPr>
            </w:pPr>
            <w:r w:rsidRPr="00355B07">
              <w:rPr>
                <w:sz w:val="22"/>
                <w:szCs w:val="22"/>
              </w:rPr>
              <w:t xml:space="preserve">56:26:0914001:33- </w:t>
            </w:r>
            <w:r w:rsidRPr="00355B07">
              <w:rPr>
                <w:rFonts w:eastAsia="Courier New"/>
                <w:bCs/>
                <w:iCs/>
                <w:sz w:val="22"/>
                <w:szCs w:val="22"/>
                <w:lang w:eastAsia="ru-RU" w:bidi="ru-RU"/>
              </w:rPr>
              <w:t>56/141/2020-2  от 09.11.2020</w:t>
            </w:r>
          </w:p>
        </w:tc>
      </w:tr>
    </w:tbl>
    <w:p w:rsidR="00F86DEB" w:rsidRDefault="00F86DEB">
      <w:pPr>
        <w:shd w:val="clear" w:color="auto" w:fill="FFFFFF"/>
        <w:autoSpaceDE w:val="0"/>
        <w:ind w:firstLine="709"/>
        <w:jc w:val="right"/>
        <w:rPr>
          <w:b/>
          <w:color w:val="000000"/>
          <w:sz w:val="32"/>
          <w:szCs w:val="32"/>
        </w:rPr>
      </w:pPr>
    </w:p>
    <w:p w:rsidR="00F86DEB" w:rsidRDefault="00F86DEB">
      <w:pPr>
        <w:shd w:val="clear" w:color="auto" w:fill="FFFFFF"/>
        <w:autoSpaceDE w:val="0"/>
        <w:ind w:firstLine="709"/>
        <w:jc w:val="right"/>
        <w:rPr>
          <w:b/>
          <w:color w:val="000000"/>
          <w:sz w:val="32"/>
          <w:szCs w:val="32"/>
        </w:rPr>
      </w:pPr>
    </w:p>
    <w:p w:rsidR="00F86DEB" w:rsidRDefault="00F86DEB">
      <w:pPr>
        <w:shd w:val="clear" w:color="auto" w:fill="FFFFFF"/>
        <w:autoSpaceDE w:val="0"/>
        <w:ind w:firstLine="709"/>
        <w:jc w:val="right"/>
        <w:rPr>
          <w:b/>
          <w:color w:val="000000"/>
          <w:sz w:val="32"/>
          <w:szCs w:val="32"/>
        </w:rPr>
      </w:pPr>
    </w:p>
    <w:p w:rsidR="0019326A" w:rsidRDefault="0019326A">
      <w:pPr>
        <w:shd w:val="clear" w:color="auto" w:fill="FFFFFF"/>
        <w:autoSpaceDE w:val="0"/>
        <w:ind w:firstLine="709"/>
        <w:jc w:val="right"/>
        <w:rPr>
          <w:b/>
          <w:color w:val="000000"/>
        </w:rPr>
      </w:pPr>
    </w:p>
    <w:p w:rsidR="0019326A" w:rsidRDefault="0019326A">
      <w:pPr>
        <w:shd w:val="clear" w:color="auto" w:fill="FFFFFF"/>
        <w:autoSpaceDE w:val="0"/>
        <w:ind w:firstLine="709"/>
        <w:jc w:val="right"/>
        <w:rPr>
          <w:b/>
          <w:color w:val="000000"/>
        </w:rPr>
      </w:pPr>
    </w:p>
    <w:p w:rsidR="0019326A" w:rsidRDefault="0019326A">
      <w:pPr>
        <w:shd w:val="clear" w:color="auto" w:fill="FFFFFF"/>
        <w:autoSpaceDE w:val="0"/>
        <w:ind w:firstLine="709"/>
        <w:jc w:val="right"/>
        <w:rPr>
          <w:b/>
          <w:color w:val="000000"/>
        </w:rPr>
      </w:pPr>
    </w:p>
    <w:p w:rsidR="0019326A" w:rsidRDefault="0019326A">
      <w:pPr>
        <w:shd w:val="clear" w:color="auto" w:fill="FFFFFF"/>
        <w:autoSpaceDE w:val="0"/>
        <w:ind w:firstLine="709"/>
        <w:jc w:val="right"/>
        <w:rPr>
          <w:b/>
          <w:color w:val="000000"/>
        </w:rPr>
      </w:pPr>
    </w:p>
    <w:p w:rsidR="0019326A" w:rsidRDefault="0019326A">
      <w:pPr>
        <w:shd w:val="clear" w:color="auto" w:fill="FFFFFF"/>
        <w:autoSpaceDE w:val="0"/>
        <w:ind w:firstLine="709"/>
        <w:jc w:val="right"/>
        <w:rPr>
          <w:b/>
          <w:color w:val="000000"/>
        </w:rPr>
      </w:pPr>
    </w:p>
    <w:p w:rsidR="0019326A" w:rsidRDefault="0019326A">
      <w:pPr>
        <w:shd w:val="clear" w:color="auto" w:fill="FFFFFF"/>
        <w:autoSpaceDE w:val="0"/>
        <w:ind w:firstLine="709"/>
        <w:jc w:val="right"/>
        <w:rPr>
          <w:b/>
          <w:color w:val="000000"/>
        </w:rPr>
      </w:pPr>
    </w:p>
    <w:p w:rsidR="00DE48A0" w:rsidRDefault="00DE48A0">
      <w:pPr>
        <w:shd w:val="clear" w:color="auto" w:fill="FFFFFF"/>
        <w:autoSpaceDE w:val="0"/>
        <w:ind w:firstLine="709"/>
        <w:jc w:val="right"/>
        <w:rPr>
          <w:b/>
          <w:color w:val="000000"/>
        </w:rPr>
      </w:pPr>
    </w:p>
    <w:p w:rsidR="00DE48A0" w:rsidRDefault="00DE48A0">
      <w:pPr>
        <w:shd w:val="clear" w:color="auto" w:fill="FFFFFF"/>
        <w:autoSpaceDE w:val="0"/>
        <w:ind w:firstLine="709"/>
        <w:jc w:val="right"/>
        <w:rPr>
          <w:b/>
          <w:color w:val="000000"/>
        </w:rPr>
      </w:pPr>
    </w:p>
    <w:p w:rsidR="00DE48A0" w:rsidRDefault="00DE48A0">
      <w:pPr>
        <w:shd w:val="clear" w:color="auto" w:fill="FFFFFF"/>
        <w:autoSpaceDE w:val="0"/>
        <w:ind w:firstLine="709"/>
        <w:jc w:val="right"/>
        <w:rPr>
          <w:b/>
          <w:color w:val="000000"/>
        </w:rPr>
      </w:pPr>
    </w:p>
    <w:p w:rsidR="00DE48A0" w:rsidRDefault="00DE48A0">
      <w:pPr>
        <w:shd w:val="clear" w:color="auto" w:fill="FFFFFF"/>
        <w:autoSpaceDE w:val="0"/>
        <w:ind w:firstLine="709"/>
        <w:jc w:val="right"/>
        <w:rPr>
          <w:b/>
          <w:color w:val="000000"/>
        </w:rPr>
      </w:pPr>
    </w:p>
    <w:p w:rsidR="00CB2742" w:rsidRDefault="00CB2742">
      <w:pPr>
        <w:shd w:val="clear" w:color="auto" w:fill="FFFFFF"/>
        <w:autoSpaceDE w:val="0"/>
        <w:ind w:firstLine="709"/>
        <w:jc w:val="right"/>
        <w:rPr>
          <w:b/>
          <w:color w:val="000000"/>
        </w:rPr>
      </w:pPr>
    </w:p>
    <w:p w:rsidR="00CB2742" w:rsidRDefault="00CB2742">
      <w:pPr>
        <w:shd w:val="clear" w:color="auto" w:fill="FFFFFF"/>
        <w:autoSpaceDE w:val="0"/>
        <w:ind w:firstLine="709"/>
        <w:jc w:val="right"/>
        <w:rPr>
          <w:b/>
          <w:color w:val="000000"/>
        </w:rPr>
      </w:pPr>
    </w:p>
    <w:p w:rsidR="00CB2742" w:rsidRDefault="00CB2742">
      <w:pPr>
        <w:shd w:val="clear" w:color="auto" w:fill="FFFFFF"/>
        <w:autoSpaceDE w:val="0"/>
        <w:ind w:firstLine="709"/>
        <w:jc w:val="right"/>
        <w:rPr>
          <w:b/>
          <w:color w:val="000000"/>
        </w:rPr>
      </w:pPr>
    </w:p>
    <w:p w:rsidR="00CB2742" w:rsidRDefault="00CB2742">
      <w:pPr>
        <w:shd w:val="clear" w:color="auto" w:fill="FFFFFF"/>
        <w:autoSpaceDE w:val="0"/>
        <w:ind w:firstLine="709"/>
        <w:jc w:val="right"/>
        <w:rPr>
          <w:b/>
          <w:color w:val="000000"/>
        </w:rPr>
      </w:pPr>
    </w:p>
    <w:p w:rsidR="00CB2742" w:rsidRDefault="00CB2742">
      <w:pPr>
        <w:shd w:val="clear" w:color="auto" w:fill="FFFFFF"/>
        <w:autoSpaceDE w:val="0"/>
        <w:ind w:firstLine="709"/>
        <w:jc w:val="right"/>
        <w:rPr>
          <w:b/>
          <w:color w:val="000000"/>
        </w:rPr>
      </w:pPr>
    </w:p>
    <w:p w:rsidR="002A15AF" w:rsidRDefault="002A15AF">
      <w:pPr>
        <w:shd w:val="clear" w:color="auto" w:fill="FFFFFF"/>
        <w:autoSpaceDE w:val="0"/>
        <w:ind w:firstLine="709"/>
        <w:jc w:val="right"/>
        <w:rPr>
          <w:b/>
          <w:color w:val="000000"/>
          <w:sz w:val="20"/>
          <w:szCs w:val="20"/>
        </w:rPr>
      </w:pPr>
    </w:p>
    <w:p w:rsidR="00355B07" w:rsidRDefault="00355B07">
      <w:pPr>
        <w:shd w:val="clear" w:color="auto" w:fill="FFFFFF"/>
        <w:autoSpaceDE w:val="0"/>
        <w:ind w:firstLine="709"/>
        <w:jc w:val="right"/>
        <w:rPr>
          <w:b/>
          <w:color w:val="000000"/>
          <w:sz w:val="20"/>
          <w:szCs w:val="20"/>
        </w:rPr>
      </w:pPr>
    </w:p>
    <w:p w:rsidR="00355B07" w:rsidRDefault="00355B07">
      <w:pPr>
        <w:shd w:val="clear" w:color="auto" w:fill="FFFFFF"/>
        <w:autoSpaceDE w:val="0"/>
        <w:ind w:firstLine="709"/>
        <w:jc w:val="right"/>
        <w:rPr>
          <w:b/>
          <w:color w:val="000000"/>
          <w:sz w:val="20"/>
          <w:szCs w:val="20"/>
        </w:rPr>
      </w:pPr>
    </w:p>
    <w:p w:rsidR="00355B07" w:rsidRDefault="00355B07">
      <w:pPr>
        <w:shd w:val="clear" w:color="auto" w:fill="FFFFFF"/>
        <w:autoSpaceDE w:val="0"/>
        <w:ind w:firstLine="709"/>
        <w:jc w:val="right"/>
        <w:rPr>
          <w:b/>
          <w:color w:val="000000"/>
          <w:sz w:val="20"/>
          <w:szCs w:val="20"/>
        </w:rPr>
      </w:pPr>
    </w:p>
    <w:p w:rsidR="00355B07" w:rsidRDefault="00355B07">
      <w:pPr>
        <w:shd w:val="clear" w:color="auto" w:fill="FFFFFF"/>
        <w:autoSpaceDE w:val="0"/>
        <w:ind w:firstLine="709"/>
        <w:jc w:val="right"/>
        <w:rPr>
          <w:b/>
          <w:color w:val="000000"/>
          <w:sz w:val="20"/>
          <w:szCs w:val="20"/>
        </w:rPr>
      </w:pPr>
    </w:p>
    <w:p w:rsidR="00355B07" w:rsidRDefault="00355B07">
      <w:pPr>
        <w:shd w:val="clear" w:color="auto" w:fill="FFFFFF"/>
        <w:autoSpaceDE w:val="0"/>
        <w:ind w:firstLine="709"/>
        <w:jc w:val="right"/>
        <w:rPr>
          <w:b/>
          <w:color w:val="000000"/>
          <w:sz w:val="20"/>
          <w:szCs w:val="20"/>
        </w:rPr>
      </w:pPr>
    </w:p>
    <w:p w:rsidR="00355B07" w:rsidRDefault="00355B07">
      <w:pPr>
        <w:shd w:val="clear" w:color="auto" w:fill="FFFFFF"/>
        <w:autoSpaceDE w:val="0"/>
        <w:ind w:firstLine="709"/>
        <w:jc w:val="right"/>
        <w:rPr>
          <w:b/>
          <w:color w:val="000000"/>
          <w:sz w:val="20"/>
          <w:szCs w:val="20"/>
        </w:rPr>
      </w:pPr>
    </w:p>
    <w:p w:rsidR="00355B07" w:rsidRDefault="00355B07">
      <w:pPr>
        <w:shd w:val="clear" w:color="auto" w:fill="FFFFFF"/>
        <w:autoSpaceDE w:val="0"/>
        <w:ind w:firstLine="709"/>
        <w:jc w:val="right"/>
        <w:rPr>
          <w:b/>
          <w:color w:val="000000"/>
          <w:sz w:val="20"/>
          <w:szCs w:val="20"/>
        </w:rPr>
      </w:pPr>
    </w:p>
    <w:p w:rsidR="00F86DEB" w:rsidRPr="00C034EC" w:rsidRDefault="00F86DEB">
      <w:pPr>
        <w:shd w:val="clear" w:color="auto" w:fill="FFFFFF"/>
        <w:autoSpaceDE w:val="0"/>
        <w:ind w:firstLine="709"/>
        <w:jc w:val="right"/>
        <w:rPr>
          <w:b/>
          <w:color w:val="000000"/>
          <w:sz w:val="20"/>
          <w:szCs w:val="20"/>
        </w:rPr>
      </w:pPr>
      <w:r w:rsidRPr="00C034EC">
        <w:rPr>
          <w:b/>
          <w:color w:val="000000"/>
          <w:sz w:val="20"/>
          <w:szCs w:val="20"/>
        </w:rPr>
        <w:lastRenderedPageBreak/>
        <w:t>Приложение № 2</w:t>
      </w:r>
    </w:p>
    <w:p w:rsidR="00F86DEB" w:rsidRDefault="00F86DEB">
      <w:pPr>
        <w:shd w:val="clear" w:color="auto" w:fill="FFFFFF"/>
        <w:autoSpaceDE w:val="0"/>
        <w:ind w:firstLine="709"/>
        <w:jc w:val="right"/>
        <w:rPr>
          <w:b/>
          <w:color w:val="000000"/>
          <w:sz w:val="32"/>
          <w:szCs w:val="32"/>
        </w:rPr>
      </w:pPr>
      <w:r w:rsidRPr="00C034EC">
        <w:rPr>
          <w:b/>
          <w:color w:val="000000"/>
          <w:sz w:val="20"/>
          <w:szCs w:val="20"/>
        </w:rPr>
        <w:t>к концессионному соглашению</w:t>
      </w:r>
    </w:p>
    <w:p w:rsidR="00F86DEB" w:rsidRDefault="00F86DEB">
      <w:pPr>
        <w:shd w:val="clear" w:color="auto" w:fill="FFFFFF"/>
        <w:autoSpaceDE w:val="0"/>
        <w:ind w:firstLine="709"/>
        <w:jc w:val="right"/>
        <w:rPr>
          <w:b/>
          <w:color w:val="000000"/>
          <w:sz w:val="32"/>
          <w:szCs w:val="32"/>
        </w:rPr>
      </w:pPr>
    </w:p>
    <w:p w:rsidR="00F86DEB" w:rsidRDefault="00F86DEB">
      <w:pPr>
        <w:shd w:val="clear" w:color="auto" w:fill="FFFFFF"/>
        <w:autoSpaceDE w:val="0"/>
        <w:ind w:firstLine="709"/>
        <w:jc w:val="right"/>
        <w:rPr>
          <w:b/>
          <w:color w:val="000000"/>
          <w:sz w:val="32"/>
          <w:szCs w:val="32"/>
        </w:rPr>
      </w:pPr>
    </w:p>
    <w:p w:rsidR="00F86DEB" w:rsidRPr="00C034EC" w:rsidRDefault="00F86DEB">
      <w:pPr>
        <w:shd w:val="clear" w:color="auto" w:fill="FFFFFF"/>
        <w:autoSpaceDE w:val="0"/>
        <w:ind w:firstLine="709"/>
        <w:jc w:val="center"/>
        <w:rPr>
          <w:b/>
          <w:bCs/>
          <w:color w:val="000000"/>
          <w:sz w:val="22"/>
          <w:szCs w:val="22"/>
        </w:rPr>
      </w:pPr>
      <w:r w:rsidRPr="00C034EC">
        <w:rPr>
          <w:b/>
          <w:bCs/>
          <w:color w:val="000000"/>
          <w:sz w:val="22"/>
          <w:szCs w:val="22"/>
        </w:rPr>
        <w:t>Плановые значения показателей деятельности Концессионера и значения долгосрочных параметров регулирования деятельности Концессионера на питьевую воду (питьевое водоснабжение), согласованные с органами государственной власти 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F86DEB" w:rsidRPr="00C034EC" w:rsidRDefault="00F86DEB">
      <w:pPr>
        <w:shd w:val="clear" w:color="auto" w:fill="FFFFFF"/>
        <w:autoSpaceDE w:val="0"/>
        <w:ind w:firstLine="709"/>
        <w:jc w:val="right"/>
        <w:rPr>
          <w:b/>
          <w:bCs/>
          <w:color w:val="000000"/>
          <w:sz w:val="22"/>
          <w:szCs w:val="22"/>
        </w:rPr>
      </w:pPr>
    </w:p>
    <w:tbl>
      <w:tblPr>
        <w:tblW w:w="16307" w:type="dxa"/>
        <w:jc w:val="center"/>
        <w:tblLayout w:type="fixed"/>
        <w:tblLook w:val="04A0"/>
      </w:tblPr>
      <w:tblGrid>
        <w:gridCol w:w="420"/>
        <w:gridCol w:w="69"/>
        <w:gridCol w:w="72"/>
        <w:gridCol w:w="4048"/>
        <w:gridCol w:w="67"/>
        <w:gridCol w:w="4256"/>
        <w:gridCol w:w="1276"/>
        <w:gridCol w:w="852"/>
        <w:gridCol w:w="164"/>
        <w:gridCol w:w="827"/>
        <w:gridCol w:w="189"/>
        <w:gridCol w:w="663"/>
        <w:gridCol w:w="355"/>
        <w:gridCol w:w="495"/>
        <w:gridCol w:w="522"/>
        <w:gridCol w:w="325"/>
        <w:gridCol w:w="691"/>
        <w:gridCol w:w="1016"/>
      </w:tblGrid>
      <w:tr w:rsidR="00355B07" w:rsidTr="000A7693">
        <w:trPr>
          <w:trHeight w:val="495"/>
          <w:jc w:val="center"/>
        </w:trPr>
        <w:tc>
          <w:tcPr>
            <w:tcW w:w="563" w:type="dxa"/>
            <w:gridSpan w:val="3"/>
            <w:shd w:val="clear" w:color="auto" w:fill="auto"/>
            <w:vAlign w:val="bottom"/>
          </w:tcPr>
          <w:p w:rsidR="00355B07" w:rsidRDefault="00355B07" w:rsidP="000A7693">
            <w:pPr>
              <w:widowControl w:val="0"/>
              <w:snapToGrid w:val="0"/>
              <w:rPr>
                <w:color w:val="000000"/>
              </w:rPr>
            </w:pPr>
          </w:p>
        </w:tc>
        <w:tc>
          <w:tcPr>
            <w:tcW w:w="15744" w:type="dxa"/>
            <w:gridSpan w:val="15"/>
            <w:shd w:val="clear" w:color="auto" w:fill="auto"/>
            <w:vAlign w:val="bottom"/>
          </w:tcPr>
          <w:p w:rsidR="00355B07" w:rsidRDefault="00355B07" w:rsidP="000A7693">
            <w:pPr>
              <w:widowControl w:val="0"/>
              <w:jc w:val="center"/>
            </w:pPr>
            <w:r>
              <w:rPr>
                <w:b/>
                <w:bCs/>
                <w:color w:val="000000"/>
                <w:sz w:val="22"/>
                <w:szCs w:val="22"/>
              </w:rPr>
              <w:t>МЕТОД РЕГУЛИРОВАНИЯ ТАРИФОВ: метод индексации</w:t>
            </w:r>
          </w:p>
        </w:tc>
      </w:tr>
      <w:tr w:rsidR="00355B07" w:rsidTr="000A7693">
        <w:trPr>
          <w:trHeight w:val="361"/>
          <w:jc w:val="center"/>
        </w:trPr>
        <w:tc>
          <w:tcPr>
            <w:tcW w:w="563" w:type="dxa"/>
            <w:gridSpan w:val="3"/>
            <w:shd w:val="clear" w:color="auto" w:fill="auto"/>
            <w:vAlign w:val="bottom"/>
          </w:tcPr>
          <w:p w:rsidR="00355B07" w:rsidRDefault="00355B07" w:rsidP="000A7693">
            <w:pPr>
              <w:widowControl w:val="0"/>
              <w:snapToGrid w:val="0"/>
              <w:rPr>
                <w:b/>
                <w:bCs/>
                <w:color w:val="000000"/>
              </w:rPr>
            </w:pPr>
          </w:p>
        </w:tc>
        <w:tc>
          <w:tcPr>
            <w:tcW w:w="15744" w:type="dxa"/>
            <w:gridSpan w:val="15"/>
            <w:shd w:val="clear" w:color="auto" w:fill="auto"/>
            <w:vAlign w:val="bottom"/>
          </w:tcPr>
          <w:p w:rsidR="00355B07" w:rsidRDefault="00355B07" w:rsidP="000A7693">
            <w:pPr>
              <w:widowControl w:val="0"/>
              <w:jc w:val="center"/>
            </w:pPr>
            <w:r>
              <w:rPr>
                <w:b/>
                <w:bCs/>
                <w:color w:val="000000"/>
                <w:sz w:val="22"/>
                <w:szCs w:val="22"/>
              </w:rPr>
              <w:t>Срок действия концессионного соглашения 5 лет</w:t>
            </w:r>
          </w:p>
        </w:tc>
      </w:tr>
      <w:tr w:rsidR="00355B07" w:rsidTr="000A7693">
        <w:trPr>
          <w:trHeight w:val="300"/>
          <w:jc w:val="center"/>
        </w:trPr>
        <w:tc>
          <w:tcPr>
            <w:tcW w:w="563" w:type="dxa"/>
            <w:gridSpan w:val="3"/>
            <w:shd w:val="clear" w:color="auto" w:fill="auto"/>
            <w:vAlign w:val="bottom"/>
          </w:tcPr>
          <w:p w:rsidR="00355B07" w:rsidRDefault="00355B07" w:rsidP="000A7693">
            <w:pPr>
              <w:widowControl w:val="0"/>
              <w:snapToGrid w:val="0"/>
              <w:rPr>
                <w:b/>
                <w:bCs/>
                <w:color w:val="000000"/>
              </w:rPr>
            </w:pPr>
          </w:p>
        </w:tc>
        <w:tc>
          <w:tcPr>
            <w:tcW w:w="4116" w:type="dxa"/>
            <w:gridSpan w:val="2"/>
            <w:shd w:val="clear" w:color="auto" w:fill="auto"/>
            <w:vAlign w:val="bottom"/>
          </w:tcPr>
          <w:p w:rsidR="00355B07" w:rsidRDefault="00355B07" w:rsidP="000A7693">
            <w:pPr>
              <w:widowControl w:val="0"/>
              <w:snapToGrid w:val="0"/>
              <w:rPr>
                <w:color w:val="000000"/>
              </w:rPr>
            </w:pPr>
          </w:p>
        </w:tc>
        <w:tc>
          <w:tcPr>
            <w:tcW w:w="4255" w:type="dxa"/>
            <w:tcBorders>
              <w:bottom w:val="single" w:sz="4" w:space="0" w:color="000000"/>
            </w:tcBorders>
            <w:shd w:val="clear" w:color="auto" w:fill="auto"/>
            <w:vAlign w:val="bottom"/>
          </w:tcPr>
          <w:p w:rsidR="00355B07" w:rsidRDefault="00355B07" w:rsidP="000A7693">
            <w:pPr>
              <w:widowControl w:val="0"/>
              <w:snapToGrid w:val="0"/>
              <w:rPr>
                <w:color w:val="000000"/>
              </w:rPr>
            </w:pPr>
          </w:p>
        </w:tc>
        <w:tc>
          <w:tcPr>
            <w:tcW w:w="1276" w:type="dxa"/>
            <w:tcBorders>
              <w:bottom w:val="single" w:sz="4" w:space="0" w:color="000000"/>
            </w:tcBorders>
            <w:shd w:val="clear" w:color="auto" w:fill="auto"/>
            <w:vAlign w:val="bottom"/>
          </w:tcPr>
          <w:p w:rsidR="00355B07" w:rsidRDefault="00355B07" w:rsidP="000A7693">
            <w:pPr>
              <w:widowControl w:val="0"/>
              <w:snapToGrid w:val="0"/>
              <w:rPr>
                <w:color w:val="000000"/>
              </w:rPr>
            </w:pPr>
          </w:p>
        </w:tc>
        <w:tc>
          <w:tcPr>
            <w:tcW w:w="851" w:type="dxa"/>
            <w:tcBorders>
              <w:bottom w:val="single" w:sz="4" w:space="0" w:color="000000"/>
            </w:tcBorders>
            <w:shd w:val="clear" w:color="auto" w:fill="auto"/>
            <w:vAlign w:val="bottom"/>
          </w:tcPr>
          <w:p w:rsidR="00355B07" w:rsidRDefault="00355B07" w:rsidP="000A7693">
            <w:pPr>
              <w:widowControl w:val="0"/>
              <w:snapToGrid w:val="0"/>
              <w:rPr>
                <w:color w:val="000000"/>
              </w:rPr>
            </w:pPr>
          </w:p>
        </w:tc>
        <w:tc>
          <w:tcPr>
            <w:tcW w:w="991" w:type="dxa"/>
            <w:gridSpan w:val="2"/>
            <w:tcBorders>
              <w:bottom w:val="single" w:sz="4" w:space="0" w:color="000000"/>
            </w:tcBorders>
            <w:shd w:val="clear" w:color="auto" w:fill="auto"/>
            <w:vAlign w:val="bottom"/>
          </w:tcPr>
          <w:p w:rsidR="00355B07" w:rsidRDefault="00355B07" w:rsidP="000A7693">
            <w:pPr>
              <w:widowControl w:val="0"/>
              <w:snapToGrid w:val="0"/>
              <w:rPr>
                <w:color w:val="000000"/>
              </w:rPr>
            </w:pPr>
          </w:p>
        </w:tc>
        <w:tc>
          <w:tcPr>
            <w:tcW w:w="852" w:type="dxa"/>
            <w:gridSpan w:val="2"/>
            <w:tcBorders>
              <w:bottom w:val="single" w:sz="4" w:space="0" w:color="000000"/>
            </w:tcBorders>
            <w:shd w:val="clear" w:color="auto" w:fill="auto"/>
            <w:vAlign w:val="bottom"/>
          </w:tcPr>
          <w:p w:rsidR="00355B07" w:rsidRDefault="00355B07" w:rsidP="000A7693">
            <w:pPr>
              <w:widowControl w:val="0"/>
              <w:snapToGrid w:val="0"/>
              <w:rPr>
                <w:color w:val="000000"/>
              </w:rPr>
            </w:pPr>
          </w:p>
        </w:tc>
        <w:tc>
          <w:tcPr>
            <w:tcW w:w="849" w:type="dxa"/>
            <w:gridSpan w:val="2"/>
            <w:tcBorders>
              <w:bottom w:val="single" w:sz="4" w:space="0" w:color="000000"/>
            </w:tcBorders>
            <w:shd w:val="clear" w:color="auto" w:fill="auto"/>
            <w:vAlign w:val="bottom"/>
          </w:tcPr>
          <w:p w:rsidR="00355B07" w:rsidRDefault="00355B07" w:rsidP="000A7693">
            <w:pPr>
              <w:widowControl w:val="0"/>
              <w:snapToGrid w:val="0"/>
              <w:rPr>
                <w:color w:val="000000"/>
              </w:rPr>
            </w:pPr>
          </w:p>
        </w:tc>
        <w:tc>
          <w:tcPr>
            <w:tcW w:w="847" w:type="dxa"/>
            <w:gridSpan w:val="2"/>
            <w:tcBorders>
              <w:bottom w:val="single" w:sz="4" w:space="0" w:color="000000"/>
            </w:tcBorders>
            <w:shd w:val="clear" w:color="auto" w:fill="auto"/>
            <w:vAlign w:val="bottom"/>
          </w:tcPr>
          <w:p w:rsidR="00355B07" w:rsidRDefault="00355B07" w:rsidP="000A7693">
            <w:pPr>
              <w:widowControl w:val="0"/>
              <w:snapToGrid w:val="0"/>
              <w:rPr>
                <w:color w:val="000000"/>
              </w:rPr>
            </w:pPr>
          </w:p>
        </w:tc>
        <w:tc>
          <w:tcPr>
            <w:tcW w:w="1707" w:type="dxa"/>
            <w:gridSpan w:val="2"/>
            <w:tcBorders>
              <w:bottom w:val="single" w:sz="4" w:space="0" w:color="000000"/>
            </w:tcBorders>
            <w:shd w:val="clear" w:color="auto" w:fill="auto"/>
            <w:vAlign w:val="bottom"/>
          </w:tcPr>
          <w:p w:rsidR="00355B07" w:rsidRDefault="00355B07" w:rsidP="000A7693">
            <w:pPr>
              <w:widowControl w:val="0"/>
              <w:snapToGrid w:val="0"/>
              <w:rPr>
                <w:color w:val="000000"/>
              </w:rPr>
            </w:pPr>
          </w:p>
        </w:tc>
      </w:tr>
      <w:tr w:rsidR="00355B07" w:rsidTr="000A7693">
        <w:trPr>
          <w:trHeight w:val="630"/>
          <w:jc w:val="center"/>
        </w:trPr>
        <w:tc>
          <w:tcPr>
            <w:tcW w:w="4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pPr>
            <w:r>
              <w:rPr>
                <w:color w:val="000000"/>
              </w:rPr>
              <w:t>№</w:t>
            </w:r>
          </w:p>
        </w:tc>
        <w:tc>
          <w:tcPr>
            <w:tcW w:w="41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355B07" w:rsidRDefault="00355B07" w:rsidP="000A7693">
            <w:pPr>
              <w:widowControl w:val="0"/>
              <w:jc w:val="center"/>
            </w:pPr>
            <w:r>
              <w:rPr>
                <w:b/>
                <w:bCs/>
                <w:color w:val="000000"/>
              </w:rPr>
              <w:t>Сведения о ценах, значениях и параметрах, подлежащих представлению органом регулирования организатору конкурса в соответствии с ст. 41.1 Федерального закона "О водоснабжении и водоотведении", с п.60 правил регулирования тарифов в сфере водоснабжения и водоотведения, утвержденных постановлением Правительства РФ "О государственном регулировании тарифов в сфере водоснабжения и водоотведения"</w:t>
            </w:r>
          </w:p>
        </w:tc>
        <w:tc>
          <w:tcPr>
            <w:tcW w:w="11695" w:type="dxa"/>
            <w:gridSpan w:val="14"/>
            <w:tcBorders>
              <w:top w:val="single" w:sz="4" w:space="0" w:color="000000"/>
              <w:bottom w:val="single" w:sz="4" w:space="0" w:color="000000"/>
              <w:right w:val="single" w:sz="4" w:space="0" w:color="000000"/>
            </w:tcBorders>
            <w:shd w:val="clear" w:color="auto" w:fill="auto"/>
          </w:tcPr>
          <w:p w:rsidR="00355B07" w:rsidRDefault="00355B07" w:rsidP="000A7693">
            <w:pPr>
              <w:widowControl w:val="0"/>
              <w:jc w:val="center"/>
            </w:pPr>
            <w:r>
              <w:rPr>
                <w:b/>
                <w:bCs/>
                <w:color w:val="000000"/>
              </w:rPr>
              <w:t>Сведения Администрации муниципального образования Саракташский район Оренбургской области</w:t>
            </w:r>
          </w:p>
        </w:tc>
      </w:tr>
      <w:tr w:rsidR="00355B07" w:rsidTr="000A7693">
        <w:trPr>
          <w:trHeight w:val="315"/>
          <w:jc w:val="center"/>
        </w:trPr>
        <w:tc>
          <w:tcPr>
            <w:tcW w:w="49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b/>
                <w:bCs/>
                <w:color w:val="000000"/>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355B07" w:rsidRDefault="00355B07" w:rsidP="000A7693">
            <w:pPr>
              <w:widowControl w:val="0"/>
              <w:snapToGrid w:val="0"/>
              <w:rPr>
                <w:b/>
                <w:bCs/>
                <w:color w:val="000000"/>
              </w:rPr>
            </w:pPr>
          </w:p>
        </w:tc>
        <w:tc>
          <w:tcPr>
            <w:tcW w:w="4324" w:type="dxa"/>
            <w:gridSpan w:val="2"/>
            <w:vMerge w:val="restart"/>
            <w:tcBorders>
              <w:left w:val="single" w:sz="4" w:space="0" w:color="000000"/>
              <w:bottom w:val="single" w:sz="4" w:space="0" w:color="000000"/>
              <w:right w:val="single" w:sz="4" w:space="0" w:color="000000"/>
            </w:tcBorders>
            <w:shd w:val="clear" w:color="auto" w:fill="auto"/>
          </w:tcPr>
          <w:p w:rsidR="00355B07" w:rsidRDefault="00355B07" w:rsidP="000A7693">
            <w:pPr>
              <w:widowControl w:val="0"/>
              <w:jc w:val="center"/>
            </w:pPr>
            <w:r>
              <w:rPr>
                <w:b/>
                <w:bCs/>
                <w:color w:val="000000"/>
              </w:rPr>
              <w:t>Показатель</w:t>
            </w:r>
          </w:p>
        </w:tc>
        <w:tc>
          <w:tcPr>
            <w:tcW w:w="1275" w:type="dxa"/>
            <w:vMerge w:val="restart"/>
            <w:tcBorders>
              <w:left w:val="single" w:sz="4" w:space="0" w:color="000000"/>
              <w:bottom w:val="single" w:sz="4" w:space="0" w:color="000000"/>
              <w:right w:val="single" w:sz="4" w:space="0" w:color="000000"/>
            </w:tcBorders>
            <w:shd w:val="clear" w:color="auto" w:fill="auto"/>
          </w:tcPr>
          <w:p w:rsidR="00355B07" w:rsidRDefault="00355B07" w:rsidP="000A7693">
            <w:pPr>
              <w:widowControl w:val="0"/>
              <w:jc w:val="center"/>
            </w:pPr>
            <w:r>
              <w:rPr>
                <w:b/>
                <w:bCs/>
                <w:color w:val="000000"/>
              </w:rPr>
              <w:t>Единица измерения</w:t>
            </w:r>
          </w:p>
        </w:tc>
        <w:tc>
          <w:tcPr>
            <w:tcW w:w="852" w:type="dxa"/>
            <w:tcBorders>
              <w:bottom w:val="single" w:sz="4" w:space="0" w:color="000000"/>
            </w:tcBorders>
            <w:shd w:val="clear" w:color="auto" w:fill="auto"/>
          </w:tcPr>
          <w:p w:rsidR="00355B07" w:rsidRDefault="00355B07" w:rsidP="000A7693">
            <w:pPr>
              <w:widowControl w:val="0"/>
              <w:jc w:val="center"/>
            </w:pPr>
            <w:r>
              <w:rPr>
                <w:b/>
                <w:bCs/>
                <w:color w:val="000000"/>
              </w:rPr>
              <w:t> </w:t>
            </w:r>
          </w:p>
        </w:tc>
        <w:tc>
          <w:tcPr>
            <w:tcW w:w="5244" w:type="dxa"/>
            <w:gridSpan w:val="10"/>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jc w:val="center"/>
            </w:pPr>
            <w:r>
              <w:rPr>
                <w:b/>
                <w:bCs/>
                <w:color w:val="000000"/>
              </w:rPr>
              <w:t> </w:t>
            </w:r>
          </w:p>
        </w:tc>
      </w:tr>
      <w:tr w:rsidR="00355B07" w:rsidTr="000A7693">
        <w:trPr>
          <w:trHeight w:val="765"/>
          <w:jc w:val="center"/>
        </w:trPr>
        <w:tc>
          <w:tcPr>
            <w:tcW w:w="49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b/>
                <w:bCs/>
                <w:color w:val="000000"/>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355B07" w:rsidRDefault="00355B07" w:rsidP="000A7693">
            <w:pPr>
              <w:widowControl w:val="0"/>
              <w:snapToGrid w:val="0"/>
              <w:rPr>
                <w:b/>
                <w:bCs/>
                <w:color w:val="000000"/>
              </w:rPr>
            </w:pPr>
          </w:p>
        </w:tc>
        <w:tc>
          <w:tcPr>
            <w:tcW w:w="4324" w:type="dxa"/>
            <w:gridSpan w:val="2"/>
            <w:vMerge/>
            <w:tcBorders>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b/>
                <w:bCs/>
                <w:color w:val="000000"/>
              </w:rPr>
            </w:pPr>
          </w:p>
        </w:tc>
        <w:tc>
          <w:tcPr>
            <w:tcW w:w="1275" w:type="dxa"/>
            <w:vMerge/>
            <w:tcBorders>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b/>
                <w:bCs/>
                <w:color w:val="000000"/>
              </w:rPr>
            </w:pPr>
          </w:p>
        </w:tc>
        <w:tc>
          <w:tcPr>
            <w:tcW w:w="1016"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2025</w:t>
            </w:r>
          </w:p>
        </w:tc>
        <w:tc>
          <w:tcPr>
            <w:tcW w:w="1016"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2026</w:t>
            </w:r>
          </w:p>
        </w:tc>
        <w:tc>
          <w:tcPr>
            <w:tcW w:w="1018"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2027</w:t>
            </w:r>
          </w:p>
        </w:tc>
        <w:tc>
          <w:tcPr>
            <w:tcW w:w="1017"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2028</w:t>
            </w:r>
          </w:p>
        </w:tc>
        <w:tc>
          <w:tcPr>
            <w:tcW w:w="1016"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2029</w:t>
            </w:r>
          </w:p>
        </w:tc>
        <w:tc>
          <w:tcPr>
            <w:tcW w:w="1013" w:type="dxa"/>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2030</w:t>
            </w:r>
          </w:p>
        </w:tc>
      </w:tr>
      <w:tr w:rsidR="00355B07" w:rsidTr="000A7693">
        <w:trPr>
          <w:trHeight w:val="505"/>
          <w:jc w:val="center"/>
        </w:trPr>
        <w:tc>
          <w:tcPr>
            <w:tcW w:w="491" w:type="dxa"/>
            <w:gridSpan w:val="2"/>
            <w:tcBorders>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pPr>
            <w:r>
              <w:rPr>
                <w:color w:val="000000"/>
              </w:rPr>
              <w:t>1</w:t>
            </w:r>
          </w:p>
        </w:tc>
        <w:tc>
          <w:tcPr>
            <w:tcW w:w="4121" w:type="dxa"/>
            <w:gridSpan w:val="2"/>
            <w:tcBorders>
              <w:right w:val="single" w:sz="4" w:space="0" w:color="000000"/>
            </w:tcBorders>
            <w:shd w:val="clear" w:color="auto" w:fill="auto"/>
            <w:vAlign w:val="center"/>
          </w:tcPr>
          <w:p w:rsidR="00355B07" w:rsidRDefault="00355B07" w:rsidP="000A7693">
            <w:pPr>
              <w:widowControl w:val="0"/>
              <w:jc w:val="center"/>
            </w:pPr>
            <w:r>
              <w:rPr>
                <w:color w:val="000000"/>
              </w:rPr>
              <w:t>Метод регулирования тарифов</w:t>
            </w:r>
          </w:p>
        </w:tc>
        <w:tc>
          <w:tcPr>
            <w:tcW w:w="11695" w:type="dxa"/>
            <w:gridSpan w:val="14"/>
            <w:tcBorders>
              <w:top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pPr>
            <w:r>
              <w:rPr>
                <w:color w:val="000000"/>
              </w:rPr>
              <w:t>метод индексации</w:t>
            </w:r>
          </w:p>
        </w:tc>
      </w:tr>
      <w:tr w:rsidR="00355B07" w:rsidTr="000A7693">
        <w:trPr>
          <w:trHeight w:val="645"/>
          <w:jc w:val="center"/>
        </w:trPr>
        <w:tc>
          <w:tcPr>
            <w:tcW w:w="491" w:type="dxa"/>
            <w:gridSpan w:val="2"/>
            <w:tcBorders>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pPr>
            <w:r>
              <w:rPr>
                <w:color w:val="000000"/>
              </w:rPr>
              <w:t>2</w:t>
            </w:r>
          </w:p>
        </w:tc>
        <w:tc>
          <w:tcPr>
            <w:tcW w:w="4121" w:type="dxa"/>
            <w:gridSpan w:val="2"/>
            <w:tcBorders>
              <w:top w:val="single" w:sz="4" w:space="0" w:color="000000"/>
              <w:right w:val="single" w:sz="4" w:space="0" w:color="000000"/>
            </w:tcBorders>
            <w:shd w:val="clear" w:color="auto" w:fill="auto"/>
            <w:vAlign w:val="bottom"/>
          </w:tcPr>
          <w:p w:rsidR="00355B07" w:rsidRDefault="00355B07" w:rsidP="000A7693">
            <w:pPr>
              <w:widowControl w:val="0"/>
            </w:pPr>
            <w:r>
              <w:rPr>
                <w:color w:val="000000"/>
              </w:rPr>
              <w:t xml:space="preserve">Индекс эффективности операционных расходов </w:t>
            </w:r>
          </w:p>
        </w:tc>
        <w:tc>
          <w:tcPr>
            <w:tcW w:w="4324"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 </w:t>
            </w:r>
          </w:p>
        </w:tc>
        <w:tc>
          <w:tcPr>
            <w:tcW w:w="1275" w:type="dxa"/>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 </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1</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1</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1</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1</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1</w:t>
            </w:r>
          </w:p>
        </w:tc>
        <w:tc>
          <w:tcPr>
            <w:tcW w:w="1013"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1</w:t>
            </w:r>
          </w:p>
        </w:tc>
      </w:tr>
      <w:tr w:rsidR="00355B07" w:rsidTr="000A7693">
        <w:trPr>
          <w:trHeight w:val="300"/>
          <w:jc w:val="center"/>
        </w:trPr>
        <w:tc>
          <w:tcPr>
            <w:tcW w:w="491" w:type="dxa"/>
            <w:gridSpan w:val="2"/>
            <w:vMerge w:val="restart"/>
            <w:tcBorders>
              <w:left w:val="single" w:sz="4" w:space="0" w:color="000000"/>
              <w:bottom w:val="single" w:sz="4" w:space="0" w:color="000000"/>
              <w:right w:val="single" w:sz="4" w:space="0" w:color="000000"/>
            </w:tcBorders>
            <w:shd w:val="clear" w:color="auto" w:fill="auto"/>
          </w:tcPr>
          <w:p w:rsidR="00355B07" w:rsidRDefault="00355B07" w:rsidP="000A7693">
            <w:pPr>
              <w:widowControl w:val="0"/>
              <w:jc w:val="center"/>
            </w:pPr>
            <w:r>
              <w:rPr>
                <w:color w:val="000000"/>
              </w:rPr>
              <w:t>3</w:t>
            </w:r>
          </w:p>
        </w:tc>
        <w:tc>
          <w:tcPr>
            <w:tcW w:w="41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pPr>
            <w:r>
              <w:rPr>
                <w:color w:val="000000"/>
              </w:rPr>
              <w:t>Долгосрочные параметры государственного регулирования цен (тарифов) в сфере водоснабжения и водоотведения</w:t>
            </w:r>
          </w:p>
        </w:tc>
        <w:tc>
          <w:tcPr>
            <w:tcW w:w="4324"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1) базовый уровень операционных расходов</w:t>
            </w:r>
          </w:p>
        </w:tc>
        <w:tc>
          <w:tcPr>
            <w:tcW w:w="1275"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тыс. руб.</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471,73</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3"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r>
      <w:tr w:rsidR="00355B07" w:rsidTr="000A7693">
        <w:trPr>
          <w:trHeight w:val="300"/>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324"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2) показатели энергетической эффективности использования ресурсов</w:t>
            </w:r>
          </w:p>
        </w:tc>
        <w:tc>
          <w:tcPr>
            <w:tcW w:w="1275" w:type="dxa"/>
            <w:tcBorders>
              <w:bottom w:val="single" w:sz="4" w:space="0" w:color="000000"/>
            </w:tcBorders>
            <w:shd w:val="clear" w:color="auto" w:fill="auto"/>
            <w:vAlign w:val="bottom"/>
          </w:tcPr>
          <w:p w:rsidR="00355B07" w:rsidRDefault="00355B07" w:rsidP="000A7693">
            <w:pPr>
              <w:widowControl w:val="0"/>
            </w:pPr>
            <w:r>
              <w:rPr>
                <w:color w:val="000000"/>
              </w:rPr>
              <w:t> </w:t>
            </w:r>
          </w:p>
        </w:tc>
        <w:tc>
          <w:tcPr>
            <w:tcW w:w="852" w:type="dxa"/>
            <w:tcBorders>
              <w:bottom w:val="single" w:sz="4" w:space="0" w:color="000000"/>
            </w:tcBorders>
            <w:shd w:val="clear" w:color="auto" w:fill="auto"/>
            <w:vAlign w:val="bottom"/>
          </w:tcPr>
          <w:p w:rsidR="00355B07" w:rsidRDefault="00355B07" w:rsidP="000A7693">
            <w:pPr>
              <w:widowControl w:val="0"/>
            </w:pPr>
            <w:r>
              <w:rPr>
                <w:color w:val="000000"/>
              </w:rPr>
              <w:t> </w:t>
            </w:r>
          </w:p>
        </w:tc>
        <w:tc>
          <w:tcPr>
            <w:tcW w:w="991" w:type="dxa"/>
            <w:gridSpan w:val="2"/>
            <w:tcBorders>
              <w:bottom w:val="single" w:sz="4" w:space="0" w:color="000000"/>
            </w:tcBorders>
            <w:shd w:val="clear" w:color="auto" w:fill="auto"/>
            <w:vAlign w:val="bottom"/>
          </w:tcPr>
          <w:p w:rsidR="00355B07" w:rsidRDefault="00355B07" w:rsidP="000A7693">
            <w:pPr>
              <w:widowControl w:val="0"/>
            </w:pPr>
            <w:r>
              <w:rPr>
                <w:color w:val="000000"/>
              </w:rPr>
              <w:t> </w:t>
            </w:r>
          </w:p>
        </w:tc>
        <w:tc>
          <w:tcPr>
            <w:tcW w:w="851" w:type="dxa"/>
            <w:gridSpan w:val="2"/>
            <w:tcBorders>
              <w:bottom w:val="single" w:sz="4" w:space="0" w:color="000000"/>
            </w:tcBorders>
            <w:shd w:val="clear" w:color="auto" w:fill="auto"/>
            <w:vAlign w:val="bottom"/>
          </w:tcPr>
          <w:p w:rsidR="00355B07" w:rsidRDefault="00355B07" w:rsidP="000A7693">
            <w:pPr>
              <w:widowControl w:val="0"/>
            </w:pPr>
            <w:r>
              <w:rPr>
                <w:color w:val="000000"/>
              </w:rPr>
              <w:t> </w:t>
            </w:r>
          </w:p>
        </w:tc>
        <w:tc>
          <w:tcPr>
            <w:tcW w:w="850" w:type="dxa"/>
            <w:gridSpan w:val="2"/>
            <w:tcBorders>
              <w:bottom w:val="single" w:sz="4" w:space="0" w:color="000000"/>
            </w:tcBorders>
            <w:shd w:val="clear" w:color="auto" w:fill="auto"/>
            <w:vAlign w:val="bottom"/>
          </w:tcPr>
          <w:p w:rsidR="00355B07" w:rsidRDefault="00355B07" w:rsidP="000A7693">
            <w:pPr>
              <w:widowControl w:val="0"/>
            </w:pPr>
            <w:r>
              <w:rPr>
                <w:color w:val="000000"/>
              </w:rPr>
              <w:t> </w:t>
            </w:r>
          </w:p>
        </w:tc>
        <w:tc>
          <w:tcPr>
            <w:tcW w:w="846" w:type="dxa"/>
            <w:gridSpan w:val="2"/>
            <w:tcBorders>
              <w:bottom w:val="single" w:sz="4" w:space="0" w:color="000000"/>
            </w:tcBorders>
            <w:shd w:val="clear" w:color="auto" w:fill="auto"/>
            <w:vAlign w:val="bottom"/>
          </w:tcPr>
          <w:p w:rsidR="00355B07" w:rsidRDefault="00355B07" w:rsidP="000A7693">
            <w:pPr>
              <w:widowControl w:val="0"/>
            </w:pPr>
            <w:r>
              <w:rPr>
                <w:color w:val="000000"/>
              </w:rPr>
              <w:t> </w:t>
            </w:r>
          </w:p>
        </w:tc>
        <w:tc>
          <w:tcPr>
            <w:tcW w:w="1706" w:type="dxa"/>
            <w:gridSpan w:val="2"/>
            <w:tcBorders>
              <w:bottom w:val="single" w:sz="4" w:space="0" w:color="000000"/>
            </w:tcBorders>
            <w:shd w:val="clear" w:color="auto" w:fill="auto"/>
            <w:vAlign w:val="bottom"/>
          </w:tcPr>
          <w:p w:rsidR="00355B07" w:rsidRDefault="00355B07" w:rsidP="000A7693">
            <w:pPr>
              <w:widowControl w:val="0"/>
            </w:pPr>
            <w:r>
              <w:rPr>
                <w:color w:val="000000"/>
              </w:rPr>
              <w:t> </w:t>
            </w:r>
          </w:p>
        </w:tc>
      </w:tr>
      <w:tr w:rsidR="00355B07" w:rsidTr="000A7693">
        <w:trPr>
          <w:trHeight w:val="900"/>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324"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275" w:type="dxa"/>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кВт*ч/м</w:t>
            </w:r>
            <w:r>
              <w:rPr>
                <w:rFonts w:cs="Calibri"/>
                <w:color w:val="000000"/>
              </w:rPr>
              <w:t>³</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1,32</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1,32</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1,32</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1,32</w:t>
            </w:r>
          </w:p>
        </w:tc>
        <w:tc>
          <w:tcPr>
            <w:tcW w:w="1013"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t>1,32</w:t>
            </w:r>
          </w:p>
        </w:tc>
      </w:tr>
      <w:tr w:rsidR="00355B07" w:rsidTr="000A7693">
        <w:trPr>
          <w:trHeight w:val="885"/>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324"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Доля потерь воды в централизованных системах водоснабжения при транспортировке в общем объеме воды, поданной в водопроводную сеть</w:t>
            </w:r>
          </w:p>
        </w:tc>
        <w:tc>
          <w:tcPr>
            <w:tcW w:w="1275"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8,99</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t>8,99</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8,99</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8,99</w:t>
            </w:r>
          </w:p>
        </w:tc>
        <w:tc>
          <w:tcPr>
            <w:tcW w:w="1013"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t>8,99</w:t>
            </w:r>
          </w:p>
        </w:tc>
      </w:tr>
      <w:tr w:rsidR="00355B07" w:rsidTr="000A7693">
        <w:trPr>
          <w:trHeight w:val="315"/>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324"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3) нормативный уровень прибыли</w:t>
            </w:r>
          </w:p>
        </w:tc>
        <w:tc>
          <w:tcPr>
            <w:tcW w:w="1275"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0,0</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0,0</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0,0</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0,0</w:t>
            </w:r>
          </w:p>
        </w:tc>
        <w:tc>
          <w:tcPr>
            <w:tcW w:w="1013"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t>0,0</w:t>
            </w:r>
          </w:p>
        </w:tc>
      </w:tr>
      <w:tr w:rsidR="00355B07" w:rsidTr="000A7693">
        <w:trPr>
          <w:trHeight w:val="975"/>
          <w:jc w:val="center"/>
        </w:trPr>
        <w:tc>
          <w:tcPr>
            <w:tcW w:w="491" w:type="dxa"/>
            <w:gridSpan w:val="2"/>
            <w:vMerge w:val="restart"/>
            <w:tcBorders>
              <w:left w:val="single" w:sz="4" w:space="0" w:color="000000"/>
              <w:bottom w:val="single" w:sz="4" w:space="0" w:color="000000"/>
              <w:right w:val="single" w:sz="4" w:space="0" w:color="000000"/>
            </w:tcBorders>
            <w:shd w:val="clear" w:color="auto" w:fill="auto"/>
          </w:tcPr>
          <w:p w:rsidR="00355B07" w:rsidRDefault="00355B07" w:rsidP="000A7693">
            <w:pPr>
              <w:widowControl w:val="0"/>
              <w:jc w:val="right"/>
            </w:pPr>
            <w:r>
              <w:rPr>
                <w:color w:val="000000"/>
              </w:rPr>
              <w:t>4</w:t>
            </w:r>
          </w:p>
        </w:tc>
        <w:tc>
          <w:tcPr>
            <w:tcW w:w="4121" w:type="dxa"/>
            <w:gridSpan w:val="2"/>
            <w:tcBorders>
              <w:right w:val="single" w:sz="4" w:space="0" w:color="000000"/>
            </w:tcBorders>
            <w:shd w:val="clear" w:color="auto" w:fill="auto"/>
          </w:tcPr>
          <w:p w:rsidR="00355B07" w:rsidRDefault="00355B07" w:rsidP="000A7693">
            <w:pPr>
              <w:widowControl w:val="0"/>
            </w:pPr>
            <w:r>
              <w:rPr>
                <w:color w:val="000000"/>
              </w:rPr>
              <w:t>Объем отпуска воды и (или) водоотведения в году, предшествующем первому году действия концессионного соглашения.</w:t>
            </w:r>
          </w:p>
        </w:tc>
        <w:tc>
          <w:tcPr>
            <w:tcW w:w="4324"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 </w:t>
            </w:r>
          </w:p>
        </w:tc>
        <w:tc>
          <w:tcPr>
            <w:tcW w:w="1275"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тыс.м</w:t>
            </w:r>
            <w:r>
              <w:rPr>
                <w:rFonts w:cs="Calibri"/>
                <w:color w:val="000000"/>
              </w:rPr>
              <w:t>³</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6,24</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3"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p>
        </w:tc>
      </w:tr>
      <w:tr w:rsidR="00355B07" w:rsidTr="000A7693">
        <w:trPr>
          <w:trHeight w:val="864"/>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121" w:type="dxa"/>
            <w:gridSpan w:val="2"/>
            <w:tcBorders>
              <w:top w:val="single" w:sz="4" w:space="0" w:color="000000"/>
              <w:right w:val="single" w:sz="4" w:space="0" w:color="000000"/>
            </w:tcBorders>
            <w:shd w:val="clear" w:color="auto" w:fill="auto"/>
          </w:tcPr>
          <w:p w:rsidR="00355B07" w:rsidRDefault="00355B07" w:rsidP="000A7693">
            <w:pPr>
              <w:widowControl w:val="0"/>
            </w:pPr>
            <w:r>
              <w:rPr>
                <w:color w:val="000000"/>
              </w:rPr>
              <w:t>Прогноз объема отпуска воды и (или) водоотведения на срок действия концессионного соглашения.</w:t>
            </w:r>
          </w:p>
        </w:tc>
        <w:tc>
          <w:tcPr>
            <w:tcW w:w="4324"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 </w:t>
            </w:r>
          </w:p>
        </w:tc>
        <w:tc>
          <w:tcPr>
            <w:tcW w:w="1275"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тыс.м</w:t>
            </w:r>
            <w:r>
              <w:rPr>
                <w:rFonts w:cs="Calibri"/>
                <w:color w:val="000000"/>
              </w:rPr>
              <w:t>³</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6,24</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6,24</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6,24</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6,24</w:t>
            </w:r>
          </w:p>
        </w:tc>
        <w:tc>
          <w:tcPr>
            <w:tcW w:w="1013"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t>6,24</w:t>
            </w:r>
          </w:p>
        </w:tc>
      </w:tr>
      <w:tr w:rsidR="00355B07" w:rsidTr="000A7693">
        <w:trPr>
          <w:trHeight w:val="1101"/>
          <w:jc w:val="center"/>
        </w:trPr>
        <w:tc>
          <w:tcPr>
            <w:tcW w:w="491" w:type="dxa"/>
            <w:gridSpan w:val="2"/>
            <w:vMerge w:val="restart"/>
            <w:tcBorders>
              <w:left w:val="single" w:sz="4" w:space="0" w:color="000000"/>
              <w:bottom w:val="single" w:sz="4" w:space="0" w:color="000000"/>
              <w:right w:val="single" w:sz="4" w:space="0" w:color="000000"/>
            </w:tcBorders>
            <w:shd w:val="clear" w:color="auto" w:fill="auto"/>
          </w:tcPr>
          <w:p w:rsidR="00355B07" w:rsidRDefault="00355B07" w:rsidP="000A7693">
            <w:pPr>
              <w:widowControl w:val="0"/>
              <w:jc w:val="right"/>
            </w:pPr>
            <w:r>
              <w:rPr>
                <w:color w:val="000000"/>
              </w:rPr>
              <w:t>5</w:t>
            </w:r>
          </w:p>
        </w:tc>
        <w:tc>
          <w:tcPr>
            <w:tcW w:w="41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pPr>
            <w:r>
              <w:rPr>
                <w:color w:val="000000"/>
              </w:rPr>
              <w:t>Цены на энергетические ресурсы в году, предшествующем первому году срока действия концессионного соглашения, а также прогнозные цены на срок действия такого договора аренды</w:t>
            </w:r>
          </w:p>
        </w:tc>
        <w:tc>
          <w:tcPr>
            <w:tcW w:w="4324"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средний тариф на энергетические ресурсы (электроэнергия) в году, предшествующем первому году срока действия концессионного соглашения с НДС</w:t>
            </w:r>
          </w:p>
        </w:tc>
        <w:tc>
          <w:tcPr>
            <w:tcW w:w="1275"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руб./кВт*ч</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7,65</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3"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p>
        </w:tc>
      </w:tr>
      <w:tr w:rsidR="00355B07" w:rsidTr="000A7693">
        <w:trPr>
          <w:trHeight w:val="563"/>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324"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прогноз цен на срок действия концессионного соглашения с НДС</w:t>
            </w:r>
          </w:p>
        </w:tc>
        <w:tc>
          <w:tcPr>
            <w:tcW w:w="1275"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руб./кВт*ч</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8,66</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9,45</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9,91</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10,31</w:t>
            </w:r>
          </w:p>
        </w:tc>
        <w:tc>
          <w:tcPr>
            <w:tcW w:w="1013" w:type="dxa"/>
            <w:tcBorders>
              <w:bottom w:val="single" w:sz="4" w:space="0" w:color="000000"/>
            </w:tcBorders>
            <w:shd w:val="clear" w:color="auto" w:fill="auto"/>
            <w:vAlign w:val="bottom"/>
          </w:tcPr>
          <w:p w:rsidR="00355B07" w:rsidRDefault="00355B07" w:rsidP="000A7693">
            <w:pPr>
              <w:widowControl w:val="0"/>
              <w:jc w:val="center"/>
            </w:pPr>
            <w:r>
              <w:t>10,72</w:t>
            </w:r>
          </w:p>
        </w:tc>
      </w:tr>
      <w:tr w:rsidR="00355B07" w:rsidTr="000A7693">
        <w:trPr>
          <w:trHeight w:val="2100"/>
          <w:jc w:val="center"/>
        </w:trPr>
        <w:tc>
          <w:tcPr>
            <w:tcW w:w="491" w:type="dxa"/>
            <w:gridSpan w:val="2"/>
            <w:tcBorders>
              <w:left w:val="single" w:sz="4" w:space="0" w:color="000000"/>
              <w:bottom w:val="single" w:sz="4" w:space="0" w:color="000000"/>
              <w:right w:val="single" w:sz="4" w:space="0" w:color="000000"/>
            </w:tcBorders>
            <w:shd w:val="clear" w:color="auto" w:fill="auto"/>
          </w:tcPr>
          <w:p w:rsidR="00355B07" w:rsidRDefault="00355B07" w:rsidP="000A7693">
            <w:pPr>
              <w:widowControl w:val="0"/>
              <w:jc w:val="right"/>
            </w:pPr>
            <w:r>
              <w:rPr>
                <w:color w:val="000000"/>
              </w:rPr>
              <w:t>6</w:t>
            </w:r>
          </w:p>
        </w:tc>
        <w:tc>
          <w:tcPr>
            <w:tcW w:w="4121"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Величина неподконтрольных расходов, определенная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налога на прибыль организаций</w:t>
            </w:r>
          </w:p>
        </w:tc>
        <w:tc>
          <w:tcPr>
            <w:tcW w:w="4324"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величина неподконтрольных расходов, за исключением расходов на энергетические ресурсы, налога на прибыль организаций</w:t>
            </w:r>
          </w:p>
        </w:tc>
        <w:tc>
          <w:tcPr>
            <w:tcW w:w="1275"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тыс. руб.</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10,7</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11,3</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11,9</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12,4</w:t>
            </w:r>
          </w:p>
        </w:tc>
        <w:tc>
          <w:tcPr>
            <w:tcW w:w="1013"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t>12,9</w:t>
            </w:r>
          </w:p>
        </w:tc>
      </w:tr>
      <w:tr w:rsidR="00355B07" w:rsidTr="000A7693">
        <w:trPr>
          <w:trHeight w:val="585"/>
          <w:jc w:val="center"/>
        </w:trPr>
        <w:tc>
          <w:tcPr>
            <w:tcW w:w="491" w:type="dxa"/>
            <w:gridSpan w:val="2"/>
            <w:vMerge w:val="restart"/>
            <w:tcBorders>
              <w:left w:val="single" w:sz="4" w:space="0" w:color="000000"/>
              <w:bottom w:val="single" w:sz="4" w:space="0" w:color="000000"/>
              <w:right w:val="single" w:sz="4" w:space="0" w:color="000000"/>
            </w:tcBorders>
            <w:shd w:val="clear" w:color="auto" w:fill="auto"/>
          </w:tcPr>
          <w:p w:rsidR="00355B07" w:rsidRDefault="00355B07" w:rsidP="000A7693">
            <w:pPr>
              <w:widowControl w:val="0"/>
              <w:jc w:val="right"/>
            </w:pPr>
            <w:r>
              <w:rPr>
                <w:color w:val="000000"/>
              </w:rPr>
              <w:lastRenderedPageBreak/>
              <w:t>7</w:t>
            </w:r>
          </w:p>
        </w:tc>
        <w:tc>
          <w:tcPr>
            <w:tcW w:w="4121" w:type="dxa"/>
            <w:gridSpan w:val="2"/>
            <w:vMerge w:val="restart"/>
            <w:tcBorders>
              <w:left w:val="single" w:sz="4" w:space="0" w:color="000000"/>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Предельные (минимальные и (или) максимальные) значения критериев конкурса</w:t>
            </w:r>
          </w:p>
        </w:tc>
        <w:tc>
          <w:tcPr>
            <w:tcW w:w="4324"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долгосрочные параметры государствен-ного регулирования цен (тарифов) в сфере водоснабжения и водоотведения</w:t>
            </w:r>
          </w:p>
        </w:tc>
        <w:tc>
          <w:tcPr>
            <w:tcW w:w="7371" w:type="dxa"/>
            <w:gridSpan w:val="12"/>
            <w:tcBorders>
              <w:top w:val="single" w:sz="4" w:space="0" w:color="000000"/>
              <w:bottom w:val="single" w:sz="4" w:space="0" w:color="000000"/>
            </w:tcBorders>
            <w:shd w:val="clear" w:color="auto" w:fill="auto"/>
            <w:vAlign w:val="bottom"/>
          </w:tcPr>
          <w:p w:rsidR="00355B07" w:rsidRDefault="00355B07" w:rsidP="000A7693">
            <w:pPr>
              <w:widowControl w:val="0"/>
            </w:pPr>
            <w:r>
              <w:rPr>
                <w:color w:val="000000"/>
              </w:rPr>
              <w:t>смотри пункт 3</w:t>
            </w:r>
          </w:p>
        </w:tc>
      </w:tr>
      <w:tr w:rsidR="00355B07" w:rsidTr="000A7693">
        <w:trPr>
          <w:trHeight w:val="1560"/>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121" w:type="dxa"/>
            <w:gridSpan w:val="2"/>
            <w:vMerge/>
            <w:tcBorders>
              <w:left w:val="single" w:sz="4" w:space="0" w:color="000000"/>
              <w:bottom w:val="single" w:sz="4" w:space="0" w:color="000000"/>
              <w:right w:val="single" w:sz="4" w:space="0" w:color="000000"/>
            </w:tcBorders>
            <w:shd w:val="clear" w:color="auto" w:fill="auto"/>
            <w:vAlign w:val="bottom"/>
          </w:tcPr>
          <w:p w:rsidR="00355B07" w:rsidRDefault="00355B07" w:rsidP="000A7693">
            <w:pPr>
              <w:widowControl w:val="0"/>
              <w:snapToGrid w:val="0"/>
              <w:rPr>
                <w:color w:val="000000"/>
              </w:rPr>
            </w:pPr>
          </w:p>
        </w:tc>
        <w:tc>
          <w:tcPr>
            <w:tcW w:w="4324"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объем финансовой поддержки, необходимой концессионеру и предоставляемой концедентом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w:t>
            </w:r>
          </w:p>
        </w:tc>
        <w:tc>
          <w:tcPr>
            <w:tcW w:w="1275"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тыс. руб.</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0</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0</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0</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0</w:t>
            </w:r>
          </w:p>
        </w:tc>
        <w:tc>
          <w:tcPr>
            <w:tcW w:w="1013"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t>0</w:t>
            </w:r>
          </w:p>
        </w:tc>
      </w:tr>
      <w:tr w:rsidR="00355B07" w:rsidTr="000A7693">
        <w:trPr>
          <w:trHeight w:val="1025"/>
          <w:jc w:val="center"/>
        </w:trPr>
        <w:tc>
          <w:tcPr>
            <w:tcW w:w="491" w:type="dxa"/>
            <w:gridSpan w:val="2"/>
            <w:tcBorders>
              <w:left w:val="single" w:sz="4" w:space="0" w:color="000000"/>
              <w:right w:val="single" w:sz="4" w:space="0" w:color="000000"/>
            </w:tcBorders>
            <w:shd w:val="clear" w:color="auto" w:fill="auto"/>
          </w:tcPr>
          <w:p w:rsidR="00355B07" w:rsidRDefault="00355B07" w:rsidP="000A7693">
            <w:pPr>
              <w:widowControl w:val="0"/>
              <w:jc w:val="right"/>
            </w:pPr>
            <w:r>
              <w:rPr>
                <w:color w:val="000000"/>
              </w:rPr>
              <w:t>8</w:t>
            </w:r>
          </w:p>
        </w:tc>
        <w:tc>
          <w:tcPr>
            <w:tcW w:w="4121" w:type="dxa"/>
            <w:gridSpan w:val="2"/>
            <w:tcBorders>
              <w:right w:val="single" w:sz="4" w:space="0" w:color="000000"/>
            </w:tcBorders>
            <w:shd w:val="clear" w:color="auto" w:fill="auto"/>
          </w:tcPr>
          <w:p w:rsidR="00355B07" w:rsidRDefault="00355B07" w:rsidP="000A7693">
            <w:pPr>
              <w:widowControl w:val="0"/>
            </w:pPr>
            <w:r>
              <w:rPr>
                <w:color w:val="000000"/>
              </w:rPr>
              <w:t>Предельный (максимальный) рост необходимой валовой выручки  концессионера от осуществления регулируемых видов деятельности в сфере водоснабжения по отношению к каждому предыдущему году</w:t>
            </w:r>
          </w:p>
        </w:tc>
        <w:tc>
          <w:tcPr>
            <w:tcW w:w="4324" w:type="dxa"/>
            <w:gridSpan w:val="2"/>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предельный (максимальный) рост необходимой валовой выручки  концессионера (среднегодовой индекс роста)</w:t>
            </w:r>
          </w:p>
        </w:tc>
        <w:tc>
          <w:tcPr>
            <w:tcW w:w="1275"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9,8</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8,9</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5,9</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4,0</w:t>
            </w:r>
          </w:p>
        </w:tc>
        <w:tc>
          <w:tcPr>
            <w:tcW w:w="1013"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t>4,0</w:t>
            </w:r>
          </w:p>
        </w:tc>
      </w:tr>
      <w:tr w:rsidR="00355B07" w:rsidTr="000A7693">
        <w:trPr>
          <w:trHeight w:val="280"/>
          <w:jc w:val="center"/>
        </w:trPr>
        <w:tc>
          <w:tcPr>
            <w:tcW w:w="421" w:type="dxa"/>
            <w:tcBorders>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jc w:val="right"/>
              <w:rPr>
                <w:color w:val="000000"/>
              </w:rPr>
            </w:pPr>
          </w:p>
        </w:tc>
        <w:tc>
          <w:tcPr>
            <w:tcW w:w="4258" w:type="dxa"/>
            <w:gridSpan w:val="4"/>
            <w:tcBorders>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257" w:type="dxa"/>
            <w:tcBorders>
              <w:bottom w:val="single" w:sz="4" w:space="0" w:color="000000"/>
              <w:right w:val="single" w:sz="4" w:space="0" w:color="000000"/>
            </w:tcBorders>
            <w:shd w:val="clear" w:color="auto" w:fill="auto"/>
            <w:vAlign w:val="bottom"/>
          </w:tcPr>
          <w:p w:rsidR="00355B07" w:rsidRDefault="00355B07" w:rsidP="000A7693">
            <w:pPr>
              <w:widowControl w:val="0"/>
            </w:pPr>
            <w:r>
              <w:rPr>
                <w:color w:val="000000"/>
              </w:rPr>
              <w:t>необходимая валовая выручка</w:t>
            </w:r>
          </w:p>
        </w:tc>
        <w:tc>
          <w:tcPr>
            <w:tcW w:w="1275"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тыс.руб.</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625,5</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681,1</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721,3</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t>750,1</w:t>
            </w:r>
          </w:p>
        </w:tc>
        <w:tc>
          <w:tcPr>
            <w:tcW w:w="1013"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t>780,2</w:t>
            </w:r>
          </w:p>
        </w:tc>
      </w:tr>
      <w:tr w:rsidR="00355B07" w:rsidTr="000A7693">
        <w:trPr>
          <w:trHeight w:val="329"/>
          <w:jc w:val="center"/>
        </w:trPr>
        <w:tc>
          <w:tcPr>
            <w:tcW w:w="563" w:type="dxa"/>
            <w:gridSpan w:val="3"/>
            <w:tcBorders>
              <w:left w:val="single" w:sz="4" w:space="0" w:color="000000"/>
              <w:bottom w:val="single" w:sz="4" w:space="0" w:color="000000"/>
              <w:right w:val="single" w:sz="4" w:space="0" w:color="000000"/>
            </w:tcBorders>
            <w:shd w:val="clear" w:color="auto" w:fill="auto"/>
          </w:tcPr>
          <w:p w:rsidR="00355B07" w:rsidRDefault="00355B07" w:rsidP="000A7693">
            <w:pPr>
              <w:widowControl w:val="0"/>
              <w:jc w:val="center"/>
            </w:pPr>
            <w:r>
              <w:rPr>
                <w:color w:val="000000"/>
              </w:rPr>
              <w:t>9</w:t>
            </w:r>
          </w:p>
        </w:tc>
        <w:tc>
          <w:tcPr>
            <w:tcW w:w="15744" w:type="dxa"/>
            <w:gridSpan w:val="15"/>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Плановые значения показателей деятельности концессионера</w:t>
            </w:r>
          </w:p>
        </w:tc>
      </w:tr>
      <w:tr w:rsidR="00355B07" w:rsidTr="000A7693">
        <w:trPr>
          <w:trHeight w:val="1500"/>
          <w:jc w:val="center"/>
        </w:trPr>
        <w:tc>
          <w:tcPr>
            <w:tcW w:w="563" w:type="dxa"/>
            <w:gridSpan w:val="3"/>
            <w:tcBorders>
              <w:left w:val="single" w:sz="4" w:space="0" w:color="000000"/>
              <w:bottom w:val="single" w:sz="4" w:space="0" w:color="000000"/>
              <w:right w:val="single" w:sz="4" w:space="0" w:color="000000"/>
            </w:tcBorders>
            <w:shd w:val="clear" w:color="auto" w:fill="auto"/>
          </w:tcPr>
          <w:p w:rsidR="00355B07" w:rsidRDefault="00355B07" w:rsidP="000A7693">
            <w:pPr>
              <w:widowControl w:val="0"/>
              <w:jc w:val="right"/>
            </w:pPr>
            <w:r>
              <w:rPr>
                <w:color w:val="000000"/>
              </w:rPr>
              <w:t>9.1</w:t>
            </w:r>
          </w:p>
        </w:tc>
        <w:tc>
          <w:tcPr>
            <w:tcW w:w="4116" w:type="dxa"/>
            <w:gridSpan w:val="2"/>
            <w:tcBorders>
              <w:bottom w:val="single" w:sz="4" w:space="0" w:color="000000"/>
              <w:right w:val="single" w:sz="4" w:space="0" w:color="000000"/>
            </w:tcBorders>
            <w:shd w:val="clear" w:color="auto" w:fill="auto"/>
          </w:tcPr>
          <w:p w:rsidR="00355B07" w:rsidRDefault="00355B07" w:rsidP="000A7693">
            <w:pPr>
              <w:widowControl w:val="0"/>
            </w:pPr>
            <w:r>
              <w:rPr>
                <w:color w:val="000000"/>
              </w:rPr>
              <w:t>Показатели качества воды</w:t>
            </w:r>
          </w:p>
        </w:tc>
        <w:tc>
          <w:tcPr>
            <w:tcW w:w="4257" w:type="dxa"/>
            <w:tcBorders>
              <w:bottom w:val="single" w:sz="4" w:space="0" w:color="000000"/>
              <w:right w:val="single" w:sz="4" w:space="0" w:color="000000"/>
            </w:tcBorders>
            <w:shd w:val="clear" w:color="auto" w:fill="auto"/>
          </w:tcPr>
          <w:p w:rsidR="00355B07" w:rsidRDefault="00355B07" w:rsidP="000A7693">
            <w:pPr>
              <w:widowControl w:val="0"/>
            </w:pPr>
            <w:r>
              <w:rPr>
                <w:color w:val="00000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275" w:type="dxa"/>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0</w:t>
            </w:r>
          </w:p>
        </w:tc>
        <w:tc>
          <w:tcPr>
            <w:tcW w:w="1018"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0</w:t>
            </w:r>
          </w:p>
        </w:tc>
        <w:tc>
          <w:tcPr>
            <w:tcW w:w="1017"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0</w:t>
            </w:r>
          </w:p>
        </w:tc>
        <w:tc>
          <w:tcPr>
            <w:tcW w:w="1016"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0</w:t>
            </w:r>
          </w:p>
        </w:tc>
        <w:tc>
          <w:tcPr>
            <w:tcW w:w="1013" w:type="dxa"/>
            <w:tcBorders>
              <w:bottom w:val="single" w:sz="4" w:space="0" w:color="000000"/>
              <w:right w:val="single" w:sz="4" w:space="0" w:color="000000"/>
            </w:tcBorders>
            <w:shd w:val="clear" w:color="auto" w:fill="auto"/>
          </w:tcPr>
          <w:p w:rsidR="00355B07" w:rsidRDefault="00355B07" w:rsidP="000A7693">
            <w:pPr>
              <w:widowControl w:val="0"/>
            </w:pPr>
            <w:r>
              <w:t>0</w:t>
            </w:r>
          </w:p>
        </w:tc>
      </w:tr>
      <w:tr w:rsidR="00355B07" w:rsidTr="000A7693">
        <w:trPr>
          <w:trHeight w:val="1500"/>
          <w:jc w:val="center"/>
        </w:trPr>
        <w:tc>
          <w:tcPr>
            <w:tcW w:w="563" w:type="dxa"/>
            <w:gridSpan w:val="3"/>
            <w:tcBorders>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jc w:val="right"/>
              <w:rPr>
                <w:color w:val="000000"/>
              </w:rPr>
            </w:pPr>
          </w:p>
        </w:tc>
        <w:tc>
          <w:tcPr>
            <w:tcW w:w="4116" w:type="dxa"/>
            <w:gridSpan w:val="2"/>
            <w:tcBorders>
              <w:bottom w:val="single" w:sz="4" w:space="0" w:color="000000"/>
              <w:right w:val="single" w:sz="4" w:space="0" w:color="000000"/>
            </w:tcBorders>
            <w:shd w:val="clear" w:color="auto" w:fill="auto"/>
          </w:tcPr>
          <w:p w:rsidR="00355B07" w:rsidRDefault="00355B07" w:rsidP="000A7693">
            <w:pPr>
              <w:widowControl w:val="0"/>
              <w:snapToGrid w:val="0"/>
              <w:rPr>
                <w:color w:val="000000"/>
              </w:rPr>
            </w:pPr>
          </w:p>
        </w:tc>
        <w:tc>
          <w:tcPr>
            <w:tcW w:w="4257" w:type="dxa"/>
            <w:tcBorders>
              <w:bottom w:val="single" w:sz="4" w:space="0" w:color="000000"/>
              <w:right w:val="single" w:sz="4" w:space="0" w:color="000000"/>
            </w:tcBorders>
            <w:shd w:val="clear" w:color="auto" w:fill="auto"/>
          </w:tcPr>
          <w:p w:rsidR="00355B07" w:rsidRDefault="00355B07" w:rsidP="000A7693">
            <w:pPr>
              <w:widowControl w:val="0"/>
            </w:pPr>
            <w:r>
              <w:rPr>
                <w:color w:val="00000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275" w:type="dxa"/>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0</w:t>
            </w:r>
          </w:p>
        </w:tc>
        <w:tc>
          <w:tcPr>
            <w:tcW w:w="1018"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0</w:t>
            </w:r>
          </w:p>
        </w:tc>
        <w:tc>
          <w:tcPr>
            <w:tcW w:w="1017"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0</w:t>
            </w:r>
          </w:p>
        </w:tc>
        <w:tc>
          <w:tcPr>
            <w:tcW w:w="1016"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0</w:t>
            </w:r>
          </w:p>
        </w:tc>
        <w:tc>
          <w:tcPr>
            <w:tcW w:w="1013" w:type="dxa"/>
            <w:tcBorders>
              <w:bottom w:val="single" w:sz="4" w:space="0" w:color="000000"/>
              <w:right w:val="single" w:sz="4" w:space="0" w:color="000000"/>
            </w:tcBorders>
            <w:shd w:val="clear" w:color="auto" w:fill="auto"/>
          </w:tcPr>
          <w:p w:rsidR="00355B07" w:rsidRDefault="00355B07" w:rsidP="000A7693">
            <w:pPr>
              <w:widowControl w:val="0"/>
              <w:jc w:val="center"/>
            </w:pPr>
            <w:r>
              <w:t>0</w:t>
            </w:r>
          </w:p>
        </w:tc>
      </w:tr>
      <w:tr w:rsidR="00355B07" w:rsidTr="000A7693">
        <w:trPr>
          <w:trHeight w:val="1500"/>
          <w:jc w:val="center"/>
        </w:trPr>
        <w:tc>
          <w:tcPr>
            <w:tcW w:w="563" w:type="dxa"/>
            <w:gridSpan w:val="3"/>
            <w:tcBorders>
              <w:left w:val="single" w:sz="4" w:space="0" w:color="000000"/>
              <w:bottom w:val="single" w:sz="4" w:space="0" w:color="000000"/>
              <w:right w:val="single" w:sz="4" w:space="0" w:color="000000"/>
            </w:tcBorders>
            <w:shd w:val="clear" w:color="auto" w:fill="auto"/>
          </w:tcPr>
          <w:p w:rsidR="00355B07" w:rsidRDefault="00355B07" w:rsidP="000A7693">
            <w:pPr>
              <w:widowControl w:val="0"/>
              <w:jc w:val="right"/>
            </w:pPr>
            <w:r>
              <w:rPr>
                <w:color w:val="000000"/>
              </w:rPr>
              <w:lastRenderedPageBreak/>
              <w:t>9.2</w:t>
            </w:r>
          </w:p>
        </w:tc>
        <w:tc>
          <w:tcPr>
            <w:tcW w:w="4116" w:type="dxa"/>
            <w:gridSpan w:val="2"/>
            <w:tcBorders>
              <w:bottom w:val="single" w:sz="4" w:space="0" w:color="000000"/>
              <w:right w:val="single" w:sz="4" w:space="0" w:color="000000"/>
            </w:tcBorders>
            <w:shd w:val="clear" w:color="auto" w:fill="auto"/>
          </w:tcPr>
          <w:p w:rsidR="00355B07" w:rsidRDefault="00355B07" w:rsidP="000A7693">
            <w:pPr>
              <w:widowControl w:val="0"/>
            </w:pPr>
            <w:r>
              <w:rPr>
                <w:color w:val="000000"/>
              </w:rPr>
              <w:t>Показатели надежности и бесперебойности холодного водоснабжения</w:t>
            </w:r>
          </w:p>
        </w:tc>
        <w:tc>
          <w:tcPr>
            <w:tcW w:w="4257" w:type="dxa"/>
            <w:tcBorders>
              <w:bottom w:val="single" w:sz="4" w:space="0" w:color="000000"/>
              <w:right w:val="single" w:sz="4" w:space="0" w:color="000000"/>
            </w:tcBorders>
            <w:shd w:val="clear" w:color="auto" w:fill="auto"/>
          </w:tcPr>
          <w:p w:rsidR="00355B07" w:rsidRDefault="00355B07" w:rsidP="000A7693">
            <w:pPr>
              <w:widowControl w:val="0"/>
            </w:pPr>
            <w:r>
              <w:rPr>
                <w:color w:val="00000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275" w:type="dxa"/>
            <w:tcBorders>
              <w:bottom w:val="single" w:sz="4" w:space="0" w:color="000000"/>
              <w:right w:val="single" w:sz="4" w:space="0" w:color="000000"/>
            </w:tcBorders>
            <w:shd w:val="clear" w:color="auto" w:fill="auto"/>
          </w:tcPr>
          <w:p w:rsidR="00355B07" w:rsidRDefault="00355B07" w:rsidP="000A7693">
            <w:pPr>
              <w:widowControl w:val="0"/>
              <w:jc w:val="center"/>
            </w:pPr>
            <w:r>
              <w:rPr>
                <w:color w:val="000000"/>
              </w:rPr>
              <w:t>ед/км</w:t>
            </w:r>
          </w:p>
        </w:tc>
        <w:tc>
          <w:tcPr>
            <w:tcW w:w="1016"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t>-</w:t>
            </w:r>
          </w:p>
        </w:tc>
        <w:tc>
          <w:tcPr>
            <w:tcW w:w="1016"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t>0</w:t>
            </w:r>
          </w:p>
        </w:tc>
        <w:tc>
          <w:tcPr>
            <w:tcW w:w="1018"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t>0</w:t>
            </w:r>
          </w:p>
        </w:tc>
        <w:tc>
          <w:tcPr>
            <w:tcW w:w="1017"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t>0</w:t>
            </w:r>
          </w:p>
        </w:tc>
        <w:tc>
          <w:tcPr>
            <w:tcW w:w="1016" w:type="dxa"/>
            <w:gridSpan w:val="2"/>
            <w:tcBorders>
              <w:bottom w:val="single" w:sz="4" w:space="0" w:color="000000"/>
              <w:right w:val="single" w:sz="4" w:space="0" w:color="000000"/>
            </w:tcBorders>
            <w:shd w:val="clear" w:color="auto" w:fill="auto"/>
          </w:tcPr>
          <w:p w:rsidR="00355B07" w:rsidRDefault="00355B07" w:rsidP="000A7693">
            <w:pPr>
              <w:widowControl w:val="0"/>
              <w:jc w:val="center"/>
            </w:pPr>
            <w:r>
              <w:t>0</w:t>
            </w:r>
          </w:p>
        </w:tc>
        <w:tc>
          <w:tcPr>
            <w:tcW w:w="1013" w:type="dxa"/>
            <w:tcBorders>
              <w:bottom w:val="single" w:sz="4" w:space="0" w:color="000000"/>
              <w:right w:val="single" w:sz="4" w:space="0" w:color="000000"/>
            </w:tcBorders>
            <w:shd w:val="clear" w:color="auto" w:fill="auto"/>
          </w:tcPr>
          <w:p w:rsidR="00355B07" w:rsidRDefault="00355B07" w:rsidP="000A7693">
            <w:pPr>
              <w:widowControl w:val="0"/>
              <w:jc w:val="center"/>
            </w:pPr>
            <w:r>
              <w:t>0</w:t>
            </w:r>
          </w:p>
        </w:tc>
      </w:tr>
      <w:tr w:rsidR="00355B07" w:rsidTr="000A7693">
        <w:trPr>
          <w:trHeight w:val="563"/>
          <w:jc w:val="center"/>
        </w:trPr>
        <w:tc>
          <w:tcPr>
            <w:tcW w:w="563" w:type="dxa"/>
            <w:gridSpan w:val="3"/>
            <w:tcBorders>
              <w:left w:val="single" w:sz="4" w:space="0" w:color="000000"/>
              <w:bottom w:val="single" w:sz="4" w:space="0" w:color="000000"/>
              <w:right w:val="single" w:sz="4" w:space="0" w:color="000000"/>
            </w:tcBorders>
            <w:shd w:val="clear" w:color="auto" w:fill="auto"/>
          </w:tcPr>
          <w:p w:rsidR="00355B07" w:rsidRDefault="00355B07" w:rsidP="000A7693">
            <w:pPr>
              <w:widowControl w:val="0"/>
              <w:jc w:val="right"/>
            </w:pPr>
            <w:r>
              <w:rPr>
                <w:color w:val="000000"/>
              </w:rPr>
              <w:t>10</w:t>
            </w:r>
          </w:p>
        </w:tc>
        <w:tc>
          <w:tcPr>
            <w:tcW w:w="4116" w:type="dxa"/>
            <w:gridSpan w:val="2"/>
            <w:tcBorders>
              <w:bottom w:val="single" w:sz="4" w:space="0" w:color="000000"/>
              <w:right w:val="single" w:sz="4" w:space="0" w:color="000000"/>
            </w:tcBorders>
            <w:shd w:val="clear" w:color="auto" w:fill="auto"/>
          </w:tcPr>
          <w:p w:rsidR="00355B07" w:rsidRDefault="00355B07" w:rsidP="000A7693">
            <w:pPr>
              <w:widowControl w:val="0"/>
            </w:pPr>
            <w:r>
              <w:rPr>
                <w:color w:val="000000"/>
              </w:rPr>
              <w:t>Иные цены, величины, значения, параметры, использование которых для расчета тарифов предусмотрено основами ценообразования в сфере водоснабжения, утвержденными Правительством Российской Федерации</w:t>
            </w:r>
          </w:p>
        </w:tc>
        <w:tc>
          <w:tcPr>
            <w:tcW w:w="4257"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 </w:t>
            </w:r>
          </w:p>
        </w:tc>
        <w:tc>
          <w:tcPr>
            <w:tcW w:w="1275"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 </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7"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355B07" w:rsidRDefault="00355B07" w:rsidP="000A7693">
            <w:pPr>
              <w:widowControl w:val="0"/>
              <w:jc w:val="center"/>
            </w:pPr>
            <w:r>
              <w:rPr>
                <w:color w:val="000000"/>
              </w:rPr>
              <w:t>-</w:t>
            </w:r>
          </w:p>
        </w:tc>
        <w:tc>
          <w:tcPr>
            <w:tcW w:w="1013" w:type="dxa"/>
            <w:tcBorders>
              <w:bottom w:val="single" w:sz="4" w:space="0" w:color="000000"/>
              <w:right w:val="single" w:sz="4" w:space="0" w:color="000000"/>
            </w:tcBorders>
            <w:shd w:val="clear" w:color="auto" w:fill="auto"/>
            <w:vAlign w:val="bottom"/>
          </w:tcPr>
          <w:p w:rsidR="00355B07" w:rsidRDefault="00355B07" w:rsidP="000A7693">
            <w:pPr>
              <w:widowControl w:val="0"/>
              <w:jc w:val="center"/>
            </w:pPr>
            <w:r>
              <w:t>-</w:t>
            </w:r>
          </w:p>
        </w:tc>
      </w:tr>
    </w:tbl>
    <w:p w:rsidR="00DE48A0" w:rsidRDefault="00DE48A0">
      <w:pPr>
        <w:shd w:val="clear" w:color="auto" w:fill="FFFFFF"/>
        <w:autoSpaceDE w:val="0"/>
        <w:ind w:firstLine="709"/>
        <w:jc w:val="right"/>
        <w:rPr>
          <w:b/>
          <w:color w:val="000000"/>
          <w:sz w:val="20"/>
          <w:szCs w:val="20"/>
        </w:rPr>
      </w:pPr>
    </w:p>
    <w:p w:rsidR="00DE48A0" w:rsidRDefault="00DE48A0">
      <w:pPr>
        <w:shd w:val="clear" w:color="auto" w:fill="FFFFFF"/>
        <w:autoSpaceDE w:val="0"/>
        <w:ind w:firstLine="709"/>
        <w:jc w:val="right"/>
        <w:rPr>
          <w:b/>
          <w:color w:val="000000"/>
          <w:sz w:val="20"/>
          <w:szCs w:val="20"/>
        </w:rPr>
      </w:pPr>
    </w:p>
    <w:p w:rsidR="00DE48A0" w:rsidRDefault="00DE48A0">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162D0E" w:rsidRDefault="00162D0E">
      <w:pPr>
        <w:shd w:val="clear" w:color="auto" w:fill="FFFFFF"/>
        <w:autoSpaceDE w:val="0"/>
        <w:ind w:firstLine="709"/>
        <w:jc w:val="right"/>
        <w:rPr>
          <w:b/>
          <w:color w:val="000000"/>
          <w:sz w:val="20"/>
          <w:szCs w:val="20"/>
        </w:rPr>
      </w:pPr>
    </w:p>
    <w:p w:rsidR="00F86DEB" w:rsidRPr="00F719D5" w:rsidRDefault="00F86DEB">
      <w:pPr>
        <w:shd w:val="clear" w:color="auto" w:fill="FFFFFF"/>
        <w:autoSpaceDE w:val="0"/>
        <w:ind w:firstLine="709"/>
        <w:jc w:val="right"/>
        <w:rPr>
          <w:b/>
          <w:color w:val="000000"/>
          <w:sz w:val="20"/>
          <w:szCs w:val="20"/>
        </w:rPr>
      </w:pPr>
      <w:r w:rsidRPr="00F719D5">
        <w:rPr>
          <w:b/>
          <w:color w:val="000000"/>
          <w:sz w:val="20"/>
          <w:szCs w:val="20"/>
        </w:rPr>
        <w:lastRenderedPageBreak/>
        <w:t>Приложение № 3</w:t>
      </w:r>
    </w:p>
    <w:p w:rsidR="00F86DEB" w:rsidRPr="00F719D5" w:rsidRDefault="00F86DEB">
      <w:pPr>
        <w:shd w:val="clear" w:color="auto" w:fill="FFFFFF"/>
        <w:autoSpaceDE w:val="0"/>
        <w:ind w:firstLine="709"/>
        <w:jc w:val="right"/>
        <w:rPr>
          <w:rFonts w:eastAsia="Calibri"/>
          <w:b/>
          <w:color w:val="000000"/>
          <w:spacing w:val="1"/>
          <w:sz w:val="20"/>
          <w:szCs w:val="20"/>
          <w:shd w:val="clear" w:color="auto" w:fill="FFFFFF"/>
          <w:lang w:eastAsia="en-US"/>
        </w:rPr>
      </w:pPr>
      <w:r w:rsidRPr="00F719D5">
        <w:rPr>
          <w:b/>
          <w:color w:val="000000"/>
          <w:sz w:val="20"/>
          <w:szCs w:val="20"/>
        </w:rPr>
        <w:t>к концессионному соглашению</w:t>
      </w:r>
    </w:p>
    <w:p w:rsidR="00F86DEB" w:rsidRDefault="00F86DEB">
      <w:pPr>
        <w:widowControl w:val="0"/>
        <w:spacing w:line="240" w:lineRule="atLeast"/>
        <w:ind w:right="181"/>
        <w:contextualSpacing/>
        <w:jc w:val="right"/>
        <w:rPr>
          <w:rFonts w:eastAsia="Calibri"/>
          <w:b/>
          <w:color w:val="000000"/>
          <w:spacing w:val="1"/>
          <w:shd w:val="clear" w:color="auto" w:fill="FFFFFF"/>
          <w:lang w:eastAsia="en-US"/>
        </w:rPr>
      </w:pPr>
    </w:p>
    <w:p w:rsidR="00F86DEB" w:rsidRDefault="00F86DEB">
      <w:pPr>
        <w:pStyle w:val="ConsPlusNonformat0"/>
        <w:jc w:val="center"/>
        <w:rPr>
          <w:rFonts w:ascii="Times New Roman" w:hAnsi="Times New Roman" w:cs="Times New Roman"/>
          <w:b/>
          <w:color w:val="000000"/>
          <w:spacing w:val="1"/>
          <w:sz w:val="28"/>
          <w:szCs w:val="28"/>
          <w:shd w:val="clear" w:color="auto" w:fill="FFFFFF"/>
          <w:lang w:eastAsia="en-US"/>
        </w:rPr>
      </w:pPr>
    </w:p>
    <w:p w:rsidR="00F86DEB" w:rsidRPr="00F719D5" w:rsidRDefault="00F86DEB">
      <w:pPr>
        <w:ind w:firstLine="540"/>
        <w:contextualSpacing/>
        <w:jc w:val="center"/>
        <w:rPr>
          <w:sz w:val="22"/>
          <w:szCs w:val="22"/>
        </w:rPr>
      </w:pPr>
      <w:r w:rsidRPr="00F719D5">
        <w:rPr>
          <w:b/>
          <w:bCs/>
          <w:sz w:val="22"/>
          <w:szCs w:val="22"/>
        </w:rPr>
        <w:t xml:space="preserve">Задание и основные мероприятия, </w:t>
      </w:r>
      <w:r w:rsidRPr="00F719D5">
        <w:rPr>
          <w:b/>
          <w:sz w:val="22"/>
          <w:szCs w:val="22"/>
        </w:rPr>
        <w:t>предельный размер расходов на реконструкцию объекта концессионного соглашения</w:t>
      </w:r>
    </w:p>
    <w:p w:rsidR="00355B07" w:rsidRDefault="00355B07" w:rsidP="00355B07">
      <w:pPr>
        <w:jc w:val="both"/>
        <w:rPr>
          <w:sz w:val="22"/>
          <w:szCs w:val="22"/>
        </w:rPr>
      </w:pPr>
      <w:r w:rsidRPr="005152E7">
        <w:rPr>
          <w:sz w:val="22"/>
          <w:szCs w:val="22"/>
        </w:rPr>
        <w:t xml:space="preserve">1. Задание сформировано на основании </w:t>
      </w:r>
      <w:r w:rsidRPr="005152E7">
        <w:rPr>
          <w:color w:val="000000"/>
          <w:sz w:val="22"/>
          <w:szCs w:val="22"/>
        </w:rPr>
        <w:t xml:space="preserve">Постановления администрации </w:t>
      </w:r>
      <w:r w:rsidRPr="005152E7">
        <w:rPr>
          <w:sz w:val="22"/>
          <w:szCs w:val="22"/>
        </w:rPr>
        <w:t xml:space="preserve">муниципального образования Надеждинский сельсовет Саракташского </w:t>
      </w:r>
      <w:r w:rsidRPr="005152E7">
        <w:rPr>
          <w:color w:val="000000"/>
          <w:sz w:val="22"/>
          <w:szCs w:val="22"/>
        </w:rPr>
        <w:t xml:space="preserve">района Оренбургской области  </w:t>
      </w:r>
      <w:r w:rsidRPr="005152E7">
        <w:rPr>
          <w:sz w:val="22"/>
          <w:szCs w:val="22"/>
        </w:rPr>
        <w:t>от 27.03.2026 г.  № 11-п «Об утверждении схем водоснабжения муниципального образования Надеждинский сельсовет Саракташского района Оренбургской области», отчета технического обследования системы холодного водоснабжения МО Надеждинский сельсовет, данных прогноза потребления холодной воды и</w:t>
      </w:r>
      <w:r>
        <w:rPr>
          <w:sz w:val="22"/>
          <w:szCs w:val="22"/>
        </w:rPr>
        <w:t xml:space="preserve"> состояния объектов холодного водоснабжения.</w:t>
      </w:r>
    </w:p>
    <w:p w:rsidR="00355B07" w:rsidRDefault="00355B07" w:rsidP="00355B07">
      <w:pPr>
        <w:ind w:firstLine="567"/>
        <w:contextualSpacing/>
        <w:jc w:val="both"/>
        <w:rPr>
          <w:sz w:val="22"/>
          <w:szCs w:val="22"/>
        </w:rPr>
      </w:pPr>
      <w:r>
        <w:rPr>
          <w:sz w:val="22"/>
          <w:szCs w:val="22"/>
        </w:rPr>
        <w:t>2. Перечень мероприятий по реконструкции, которые должен выполнить Концессионер, срок выполнения, предельная стоимость указаны в таблице                        № 1 настоящего Приложения.</w:t>
      </w:r>
    </w:p>
    <w:p w:rsidR="00F86DEB" w:rsidRDefault="00F86DEB">
      <w:pPr>
        <w:ind w:firstLine="567"/>
        <w:contextualSpacing/>
        <w:jc w:val="both"/>
        <w:rPr>
          <w:sz w:val="22"/>
          <w:szCs w:val="22"/>
        </w:rPr>
      </w:pPr>
      <w:r w:rsidRPr="00F719D5">
        <w:rPr>
          <w:sz w:val="22"/>
          <w:szCs w:val="22"/>
        </w:rPr>
        <w:t xml:space="preserve">Таблица № 1. Перечень мероприятий по реконструкции </w:t>
      </w:r>
    </w:p>
    <w:tbl>
      <w:tblPr>
        <w:tblW w:w="14882" w:type="dxa"/>
        <w:tblInd w:w="334" w:type="dxa"/>
        <w:tblLayout w:type="fixed"/>
        <w:tblLook w:val="0000"/>
      </w:tblPr>
      <w:tblGrid>
        <w:gridCol w:w="426"/>
        <w:gridCol w:w="22"/>
        <w:gridCol w:w="2107"/>
        <w:gridCol w:w="54"/>
        <w:gridCol w:w="1647"/>
        <w:gridCol w:w="40"/>
        <w:gridCol w:w="1669"/>
        <w:gridCol w:w="9"/>
        <w:gridCol w:w="172"/>
        <w:gridCol w:w="1521"/>
        <w:gridCol w:w="45"/>
        <w:gridCol w:w="2030"/>
        <w:gridCol w:w="1925"/>
        <w:gridCol w:w="3215"/>
      </w:tblGrid>
      <w:tr w:rsidR="00355B07" w:rsidTr="000A7693">
        <w:tc>
          <w:tcPr>
            <w:tcW w:w="4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Наименование мероприятия</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Период реализации мероприятия, годы</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Срок ввода в эксплуатацию</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Общая стоимость мероприятий в текущих ценах, руб.</w:t>
            </w:r>
          </w:p>
          <w:p w:rsidR="00355B07" w:rsidRDefault="00355B07" w:rsidP="000A7693">
            <w:pPr>
              <w:widowControl w:val="0"/>
              <w:contextualSpacing/>
              <w:jc w:val="center"/>
              <w:rPr>
                <w:sz w:val="20"/>
                <w:szCs w:val="20"/>
              </w:rPr>
            </w:pPr>
            <w:r>
              <w:rPr>
                <w:sz w:val="20"/>
                <w:szCs w:val="20"/>
              </w:rPr>
              <w:t>(с учетом НДС)</w:t>
            </w:r>
          </w:p>
        </w:tc>
        <w:tc>
          <w:tcPr>
            <w:tcW w:w="2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Стоимость финансирования мероприятий, с указанием источников средств концессионера, руб.</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contextualSpacing/>
              <w:jc w:val="center"/>
              <w:rPr>
                <w:rFonts w:ascii="Times New Roman" w:hAnsi="Times New Roman"/>
                <w:sz w:val="20"/>
                <w:szCs w:val="20"/>
              </w:rPr>
            </w:pPr>
            <w:r>
              <w:rPr>
                <w:rFonts w:ascii="Times New Roman" w:hAnsi="Times New Roman"/>
                <w:sz w:val="20"/>
                <w:szCs w:val="20"/>
              </w:rPr>
              <w:t>Стоимость финансирования мероприятий за счет концедента, руб.</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contextualSpacing/>
              <w:jc w:val="center"/>
              <w:rPr>
                <w:rFonts w:ascii="Times New Roman" w:hAnsi="Times New Roman"/>
                <w:sz w:val="20"/>
                <w:szCs w:val="20"/>
              </w:rPr>
            </w:pPr>
            <w:r>
              <w:rPr>
                <w:rFonts w:ascii="Times New Roman" w:hAnsi="Times New Roman"/>
                <w:sz w:val="20"/>
                <w:szCs w:val="20"/>
              </w:rPr>
              <w:t>Ожидаемый эффект</w:t>
            </w:r>
          </w:p>
        </w:tc>
      </w:tr>
      <w:tr w:rsidR="00355B07" w:rsidTr="000A7693">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rPr>
                <w:sz w:val="20"/>
                <w:szCs w:val="20"/>
              </w:rPr>
            </w:pPr>
            <w:r>
              <w:rPr>
                <w:b/>
                <w:sz w:val="20"/>
                <w:szCs w:val="20"/>
              </w:rPr>
              <w:t>В 2026 году:</w:t>
            </w:r>
          </w:p>
        </w:tc>
      </w:tr>
      <w:tr w:rsidR="00355B07" w:rsidTr="000A7693">
        <w:tc>
          <w:tcPr>
            <w:tcW w:w="4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contextualSpacing/>
              <w:jc w:val="center"/>
              <w:rPr>
                <w:sz w:val="20"/>
                <w:szCs w:val="20"/>
              </w:rPr>
            </w:pPr>
            <w:r>
              <w:rPr>
                <w:rFonts w:ascii="Times New Roman" w:hAnsi="Times New Roman"/>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0</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0</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0</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0</w:t>
            </w:r>
          </w:p>
        </w:tc>
        <w:tc>
          <w:tcPr>
            <w:tcW w:w="2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0</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jc w:val="center"/>
              <w:rPr>
                <w:rFonts w:ascii="Times New Roman" w:hAnsi="Times New Roman"/>
                <w:sz w:val="20"/>
                <w:szCs w:val="20"/>
              </w:rPr>
            </w:pPr>
            <w:r>
              <w:rPr>
                <w:rFonts w:ascii="Times New Roman" w:hAnsi="Times New Roman"/>
                <w:sz w:val="20"/>
                <w:szCs w:val="20"/>
              </w:rPr>
              <w:t>0</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0</w:t>
            </w:r>
          </w:p>
        </w:tc>
      </w:tr>
      <w:tr w:rsidR="00355B07" w:rsidTr="000A7693">
        <w:trPr>
          <w:trHeight w:val="23"/>
        </w:trPr>
        <w:tc>
          <w:tcPr>
            <w:tcW w:w="5963" w:type="dxa"/>
            <w:gridSpan w:val="7"/>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right"/>
              <w:rPr>
                <w:sz w:val="20"/>
                <w:szCs w:val="20"/>
              </w:rPr>
            </w:pPr>
            <w:r>
              <w:rPr>
                <w:b/>
                <w:sz w:val="20"/>
                <w:szCs w:val="20"/>
              </w:rPr>
              <w:t>Итого за 2026г.:</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b/>
                <w:sz w:val="20"/>
                <w:szCs w:val="20"/>
              </w:rPr>
              <w:t>0</w:t>
            </w:r>
          </w:p>
        </w:tc>
        <w:tc>
          <w:tcPr>
            <w:tcW w:w="2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b/>
                <w:sz w:val="20"/>
                <w:szCs w:val="20"/>
              </w:rPr>
              <w:t>0</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snapToGrid w:val="0"/>
              <w:jc w:val="center"/>
              <w:rPr>
                <w:rFonts w:ascii="Times New Roman" w:hAnsi="Times New Roman"/>
                <w:b/>
                <w:sz w:val="20"/>
                <w:szCs w:val="20"/>
              </w:rPr>
            </w:pPr>
            <w:r>
              <w:rPr>
                <w:rFonts w:ascii="Times New Roman" w:hAnsi="Times New Roman"/>
                <w:b/>
                <w:sz w:val="20"/>
                <w:szCs w:val="20"/>
              </w:rPr>
              <w:t>0</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snapToGrid w:val="0"/>
              <w:contextualSpacing/>
              <w:jc w:val="center"/>
              <w:rPr>
                <w:b/>
                <w:sz w:val="20"/>
                <w:szCs w:val="20"/>
                <w:lang w:eastAsia="en-US"/>
              </w:rPr>
            </w:pPr>
            <w:r>
              <w:rPr>
                <w:b/>
                <w:sz w:val="20"/>
                <w:szCs w:val="20"/>
                <w:lang w:eastAsia="en-US"/>
              </w:rPr>
              <w:t>0</w:t>
            </w:r>
          </w:p>
        </w:tc>
      </w:tr>
      <w:tr w:rsidR="00355B07" w:rsidTr="000A7693">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snapToGrid w:val="0"/>
              <w:contextualSpacing/>
              <w:rPr>
                <w:b/>
                <w:sz w:val="20"/>
                <w:szCs w:val="20"/>
                <w:lang w:eastAsia="en-US"/>
              </w:rPr>
            </w:pPr>
            <w:r>
              <w:rPr>
                <w:b/>
                <w:sz w:val="20"/>
                <w:szCs w:val="20"/>
              </w:rPr>
              <w:t>В 2027 году:</w:t>
            </w:r>
          </w:p>
        </w:tc>
      </w:tr>
      <w:tr w:rsidR="00355B07" w:rsidTr="000A7693">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right"/>
              <w:rPr>
                <w:sz w:val="20"/>
                <w:szCs w:val="20"/>
              </w:rPr>
            </w:pPr>
            <w:r>
              <w:rPr>
                <w:sz w:val="20"/>
                <w:szCs w:val="20"/>
              </w:rPr>
              <w:t>1</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0</w:t>
            </w:r>
          </w:p>
        </w:tc>
        <w:tc>
          <w:tcPr>
            <w:tcW w:w="17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0</w:t>
            </w:r>
          </w:p>
        </w:tc>
        <w:tc>
          <w:tcPr>
            <w:tcW w:w="2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0</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jc w:val="center"/>
              <w:rPr>
                <w:rFonts w:ascii="Times New Roman" w:hAnsi="Times New Roman"/>
                <w:sz w:val="20"/>
                <w:szCs w:val="20"/>
              </w:rPr>
            </w:pPr>
            <w:r>
              <w:rPr>
                <w:rFonts w:ascii="Times New Roman" w:hAnsi="Times New Roman"/>
                <w:sz w:val="20"/>
                <w:szCs w:val="20"/>
              </w:rPr>
              <w:t>0</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snapToGrid w:val="0"/>
              <w:contextualSpacing/>
              <w:jc w:val="center"/>
              <w:rPr>
                <w:sz w:val="20"/>
                <w:szCs w:val="20"/>
                <w:lang w:eastAsia="en-US"/>
              </w:rPr>
            </w:pPr>
            <w:r>
              <w:rPr>
                <w:sz w:val="20"/>
                <w:szCs w:val="20"/>
                <w:lang w:eastAsia="en-US"/>
              </w:rPr>
              <w:t>0</w:t>
            </w:r>
          </w:p>
        </w:tc>
      </w:tr>
      <w:tr w:rsidR="00355B07" w:rsidTr="000A7693">
        <w:tc>
          <w:tcPr>
            <w:tcW w:w="5972" w:type="dxa"/>
            <w:gridSpan w:val="8"/>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right"/>
              <w:rPr>
                <w:sz w:val="20"/>
                <w:szCs w:val="20"/>
              </w:rPr>
            </w:pPr>
            <w:r>
              <w:rPr>
                <w:b/>
                <w:sz w:val="20"/>
                <w:szCs w:val="20"/>
              </w:rPr>
              <w:t>Итого за 2027г.:</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0</w:t>
            </w:r>
          </w:p>
        </w:tc>
        <w:tc>
          <w:tcPr>
            <w:tcW w:w="2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b/>
                <w:sz w:val="20"/>
                <w:szCs w:val="20"/>
              </w:rPr>
              <w:t>0</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jc w:val="center"/>
              <w:rPr>
                <w:rFonts w:ascii="Times New Roman" w:hAnsi="Times New Roman"/>
                <w:sz w:val="20"/>
                <w:szCs w:val="20"/>
              </w:rPr>
            </w:pPr>
            <w:r>
              <w:rPr>
                <w:rFonts w:ascii="Times New Roman" w:hAnsi="Times New Roman"/>
                <w:b/>
                <w:sz w:val="20"/>
                <w:szCs w:val="20"/>
              </w:rPr>
              <w:t>0</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snapToGrid w:val="0"/>
              <w:contextualSpacing/>
              <w:jc w:val="center"/>
              <w:rPr>
                <w:b/>
                <w:sz w:val="20"/>
                <w:szCs w:val="20"/>
                <w:lang w:eastAsia="en-US"/>
              </w:rPr>
            </w:pPr>
            <w:r>
              <w:rPr>
                <w:b/>
                <w:sz w:val="20"/>
                <w:szCs w:val="20"/>
                <w:lang w:eastAsia="en-US"/>
              </w:rPr>
              <w:t>0</w:t>
            </w:r>
          </w:p>
        </w:tc>
      </w:tr>
      <w:tr w:rsidR="00355B07" w:rsidTr="000A7693">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rPr>
                <w:sz w:val="20"/>
                <w:szCs w:val="20"/>
              </w:rPr>
            </w:pPr>
            <w:r>
              <w:rPr>
                <w:b/>
                <w:sz w:val="20"/>
                <w:szCs w:val="20"/>
              </w:rPr>
              <w:t>В 2028 году:</w:t>
            </w:r>
          </w:p>
        </w:tc>
      </w:tr>
      <w:tr w:rsidR="00355B07" w:rsidTr="000A7693">
        <w:tc>
          <w:tcPr>
            <w:tcW w:w="446"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right"/>
              <w:rPr>
                <w:sz w:val="20"/>
                <w:szCs w:val="20"/>
              </w:rPr>
            </w:pPr>
            <w:r>
              <w:rPr>
                <w:sz w:val="20"/>
                <w:szCs w:val="20"/>
              </w:rPr>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Наименование мероприятия</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Период реализации мероприятия, годы</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Срок ввода в эксплуатацию</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Общая стоимость мероприятий в текущих ценах, руб.</w:t>
            </w:r>
          </w:p>
          <w:p w:rsidR="00355B07" w:rsidRDefault="00355B07" w:rsidP="000A7693">
            <w:pPr>
              <w:widowControl w:val="0"/>
              <w:jc w:val="center"/>
              <w:rPr>
                <w:sz w:val="20"/>
                <w:szCs w:val="20"/>
              </w:rPr>
            </w:pPr>
            <w:r>
              <w:rPr>
                <w:sz w:val="20"/>
                <w:szCs w:val="20"/>
              </w:rPr>
              <w:t>(с учетом НДС)</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Стоимость финансирования мероприятий, с указанием источников средств концессионера, руб.</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jc w:val="center"/>
              <w:rPr>
                <w:rFonts w:ascii="Times New Roman" w:hAnsi="Times New Roman"/>
                <w:sz w:val="20"/>
                <w:szCs w:val="20"/>
              </w:rPr>
            </w:pPr>
            <w:r>
              <w:rPr>
                <w:rFonts w:ascii="Times New Roman" w:hAnsi="Times New Roman"/>
                <w:sz w:val="20"/>
                <w:szCs w:val="20"/>
              </w:rPr>
              <w:t>Стоимость финансирования мероприятий за счет концедента, руб.</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Ожидаемый эффект</w:t>
            </w:r>
          </w:p>
        </w:tc>
      </w:tr>
      <w:tr w:rsidR="00355B07" w:rsidTr="000A7693">
        <w:trPr>
          <w:trHeight w:val="1077"/>
        </w:trPr>
        <w:tc>
          <w:tcPr>
            <w:tcW w:w="446"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657231" w:rsidP="000A7693">
            <w:pPr>
              <w:widowControl w:val="0"/>
              <w:rPr>
                <w:sz w:val="20"/>
                <w:szCs w:val="20"/>
              </w:rPr>
            </w:pPr>
            <w:r>
              <w:rPr>
                <w:sz w:val="20"/>
                <w:szCs w:val="20"/>
                <w:lang w:eastAsia="en-US"/>
              </w:rPr>
              <w:t>Капитальный ремонт скважины в с. Надеждинка</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 xml:space="preserve">01.05.2028- </w:t>
            </w:r>
          </w:p>
          <w:p w:rsidR="00355B07" w:rsidRDefault="00355B07" w:rsidP="000A7693">
            <w:pPr>
              <w:widowControl w:val="0"/>
              <w:contextualSpacing/>
              <w:jc w:val="center"/>
              <w:rPr>
                <w:sz w:val="20"/>
                <w:szCs w:val="20"/>
              </w:rPr>
            </w:pPr>
            <w:r>
              <w:rPr>
                <w:sz w:val="20"/>
                <w:szCs w:val="20"/>
              </w:rPr>
              <w:t>30-09.2028</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сентябрь 2028 г.</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1500000,00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1500000,00</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jc w:val="center"/>
              <w:rPr>
                <w:rFonts w:ascii="Times New Roman" w:hAnsi="Times New Roman"/>
                <w:sz w:val="20"/>
                <w:szCs w:val="20"/>
              </w:rPr>
            </w:pPr>
            <w:r>
              <w:rPr>
                <w:rFonts w:ascii="Times New Roman" w:hAnsi="Times New Roman"/>
                <w:sz w:val="20"/>
                <w:szCs w:val="20"/>
              </w:rPr>
              <w:t>0,00</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надежность и бесперебойность холодного водоснабжения</w:t>
            </w:r>
          </w:p>
        </w:tc>
      </w:tr>
      <w:tr w:rsidR="00355B07" w:rsidTr="000A7693">
        <w:tc>
          <w:tcPr>
            <w:tcW w:w="6144" w:type="dxa"/>
            <w:gridSpan w:val="9"/>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right"/>
              <w:rPr>
                <w:b/>
                <w:sz w:val="20"/>
                <w:szCs w:val="20"/>
              </w:rPr>
            </w:pPr>
            <w:r>
              <w:rPr>
                <w:b/>
                <w:sz w:val="20"/>
                <w:szCs w:val="20"/>
              </w:rPr>
              <w:t>Итого за 2028 г.</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b/>
                <w:sz w:val="20"/>
                <w:szCs w:val="20"/>
              </w:rPr>
            </w:pPr>
            <w:r>
              <w:rPr>
                <w:b/>
                <w:sz w:val="20"/>
                <w:szCs w:val="20"/>
              </w:rPr>
              <w:t>1500000,00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b/>
                <w:sz w:val="20"/>
                <w:szCs w:val="20"/>
              </w:rPr>
            </w:pPr>
            <w:r>
              <w:rPr>
                <w:b/>
                <w:sz w:val="20"/>
                <w:szCs w:val="20"/>
              </w:rPr>
              <w:t>1500000,00</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jc w:val="center"/>
              <w:rPr>
                <w:rFonts w:ascii="Times New Roman" w:hAnsi="Times New Roman"/>
                <w:b/>
                <w:sz w:val="20"/>
                <w:szCs w:val="20"/>
              </w:rPr>
            </w:pPr>
            <w:r>
              <w:rPr>
                <w:rFonts w:ascii="Times New Roman" w:hAnsi="Times New Roman"/>
                <w:b/>
                <w:sz w:val="20"/>
                <w:szCs w:val="20"/>
              </w:rPr>
              <w:t>0,00</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snapToGrid w:val="0"/>
              <w:contextualSpacing/>
              <w:jc w:val="center"/>
              <w:rPr>
                <w:b/>
                <w:sz w:val="20"/>
                <w:szCs w:val="20"/>
                <w:lang w:eastAsia="en-US"/>
              </w:rPr>
            </w:pPr>
          </w:p>
        </w:tc>
      </w:tr>
      <w:tr w:rsidR="00355B07" w:rsidTr="000A7693">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rPr>
                <w:sz w:val="20"/>
                <w:szCs w:val="20"/>
              </w:rPr>
            </w:pPr>
            <w:r>
              <w:rPr>
                <w:b/>
                <w:sz w:val="20"/>
                <w:szCs w:val="20"/>
              </w:rPr>
              <w:t>В 2029 году:</w:t>
            </w:r>
          </w:p>
        </w:tc>
      </w:tr>
      <w:tr w:rsidR="00355B07" w:rsidTr="000A7693">
        <w:trPr>
          <w:cantSplit/>
          <w:trHeight w:val="1134"/>
        </w:trPr>
        <w:tc>
          <w:tcPr>
            <w:tcW w:w="446" w:type="dxa"/>
            <w:gridSpan w:val="2"/>
            <w:tcBorders>
              <w:top w:val="single" w:sz="4" w:space="0" w:color="000000"/>
              <w:left w:val="single" w:sz="4" w:space="0" w:color="000000"/>
              <w:bottom w:val="single" w:sz="4" w:space="0" w:color="000000"/>
              <w:right w:val="single" w:sz="4" w:space="0" w:color="000000"/>
            </w:tcBorders>
            <w:shd w:val="clear" w:color="auto" w:fill="auto"/>
            <w:textDirection w:val="tbRl"/>
          </w:tcPr>
          <w:p w:rsidR="00355B07" w:rsidRDefault="00355B07" w:rsidP="000A7693">
            <w:pPr>
              <w:widowControl w:val="0"/>
              <w:ind w:left="113" w:right="113"/>
              <w:contextualSpacing/>
              <w:jc w:val="center"/>
              <w:rPr>
                <w:sz w:val="20"/>
                <w:szCs w:val="20"/>
              </w:rPr>
            </w:pPr>
            <w:r>
              <w:rPr>
                <w:sz w:val="20"/>
                <w:szCs w:val="20"/>
              </w:rPr>
              <w:lastRenderedPageBreak/>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Наименование мероприятия</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Период реализации мероприятия, годы</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Срок ввода в эксплуатацию</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Общая стоимость мероприятий в текущих ценах, руб.</w:t>
            </w:r>
          </w:p>
          <w:p w:rsidR="00355B07" w:rsidRDefault="00355B07" w:rsidP="000A7693">
            <w:pPr>
              <w:widowControl w:val="0"/>
              <w:jc w:val="center"/>
              <w:rPr>
                <w:sz w:val="20"/>
                <w:szCs w:val="20"/>
              </w:rPr>
            </w:pPr>
            <w:r>
              <w:rPr>
                <w:sz w:val="20"/>
                <w:szCs w:val="20"/>
              </w:rPr>
              <w:t>(с учетом НДС)</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Стоимость финансирования мероприятий, с указанием источников средств концессионера, руб.</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jc w:val="center"/>
              <w:rPr>
                <w:rFonts w:ascii="Times New Roman" w:hAnsi="Times New Roman"/>
                <w:sz w:val="20"/>
                <w:szCs w:val="20"/>
              </w:rPr>
            </w:pPr>
            <w:r>
              <w:rPr>
                <w:rFonts w:ascii="Times New Roman" w:hAnsi="Times New Roman"/>
                <w:sz w:val="20"/>
                <w:szCs w:val="20"/>
              </w:rPr>
              <w:t>Стоимость финансирования мероприятий за счет концедента, руб.</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Ожидаемый эффект</w:t>
            </w:r>
          </w:p>
        </w:tc>
      </w:tr>
      <w:tr w:rsidR="00355B07" w:rsidTr="000A7693">
        <w:tc>
          <w:tcPr>
            <w:tcW w:w="446"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right"/>
              <w:rPr>
                <w:sz w:val="20"/>
                <w:szCs w:val="20"/>
              </w:rPr>
            </w:pPr>
            <w:r>
              <w:rPr>
                <w:b/>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rPr>
                <w:sz w:val="20"/>
                <w:szCs w:val="20"/>
              </w:rPr>
            </w:pPr>
            <w:r>
              <w:rPr>
                <w:sz w:val="20"/>
                <w:szCs w:val="20"/>
              </w:rPr>
              <w:t>0</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0</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0</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jc w:val="center"/>
              <w:rPr>
                <w:rFonts w:ascii="Times New Roman" w:hAnsi="Times New Roman"/>
                <w:sz w:val="20"/>
                <w:szCs w:val="20"/>
              </w:rPr>
            </w:pPr>
            <w:r>
              <w:rPr>
                <w:rFonts w:ascii="Times New Roman" w:hAnsi="Times New Roman"/>
                <w:sz w:val="20"/>
                <w:szCs w:val="20"/>
              </w:rPr>
              <w:t>0,00</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0</w:t>
            </w:r>
          </w:p>
        </w:tc>
      </w:tr>
      <w:tr w:rsidR="00355B07" w:rsidTr="000A7693">
        <w:tc>
          <w:tcPr>
            <w:tcW w:w="446"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right"/>
              <w:rPr>
                <w:b/>
                <w:sz w:val="20"/>
                <w:szCs w:val="20"/>
              </w:rPr>
            </w:pPr>
          </w:p>
        </w:tc>
        <w:tc>
          <w:tcPr>
            <w:tcW w:w="5698"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55B07" w:rsidRDefault="00355B07" w:rsidP="000A7693">
            <w:pPr>
              <w:widowControl w:val="0"/>
              <w:contextualSpacing/>
              <w:jc w:val="right"/>
              <w:rPr>
                <w:b/>
                <w:sz w:val="20"/>
                <w:szCs w:val="20"/>
              </w:rPr>
            </w:pPr>
            <w:r>
              <w:rPr>
                <w:b/>
                <w:sz w:val="20"/>
                <w:szCs w:val="20"/>
              </w:rPr>
              <w:t>Итого за 2029 г.</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0</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jc w:val="center"/>
              <w:rPr>
                <w:rFonts w:ascii="Times New Roman" w:hAnsi="Times New Roman"/>
                <w:sz w:val="20"/>
                <w:szCs w:val="20"/>
              </w:rPr>
            </w:pPr>
            <w:r>
              <w:rPr>
                <w:rFonts w:ascii="Times New Roman" w:hAnsi="Times New Roman"/>
                <w:sz w:val="20"/>
                <w:szCs w:val="20"/>
              </w:rPr>
              <w:t>0,00</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0</w:t>
            </w:r>
          </w:p>
        </w:tc>
      </w:tr>
      <w:tr w:rsidR="00355B07" w:rsidTr="000A7693">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rPr>
                <w:b/>
                <w:sz w:val="20"/>
                <w:szCs w:val="20"/>
              </w:rPr>
            </w:pPr>
            <w:r>
              <w:rPr>
                <w:b/>
                <w:sz w:val="20"/>
                <w:szCs w:val="20"/>
              </w:rPr>
              <w:t>В 2030 году:</w:t>
            </w:r>
          </w:p>
        </w:tc>
      </w:tr>
      <w:tr w:rsidR="00355B07" w:rsidTr="000A7693">
        <w:tc>
          <w:tcPr>
            <w:tcW w:w="446"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right"/>
              <w:rPr>
                <w:b/>
                <w:sz w:val="20"/>
                <w:szCs w:val="20"/>
              </w:rPr>
            </w:pPr>
            <w:r>
              <w:rPr>
                <w:b/>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39"/>
              <w:shd w:val="clear" w:color="auto" w:fill="auto"/>
              <w:spacing w:line="240" w:lineRule="auto"/>
              <w:rPr>
                <w:b w:val="0"/>
              </w:rPr>
            </w:pPr>
            <w:r>
              <w:rPr>
                <w:b w:val="0"/>
              </w:rPr>
              <w:t>0</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0</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0</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jc w:val="center"/>
              <w:rPr>
                <w:rFonts w:ascii="Times New Roman" w:hAnsi="Times New Roman"/>
                <w:sz w:val="20"/>
                <w:szCs w:val="20"/>
              </w:rPr>
            </w:pPr>
            <w:r>
              <w:rPr>
                <w:rFonts w:ascii="Times New Roman" w:hAnsi="Times New Roman"/>
                <w:sz w:val="20"/>
                <w:szCs w:val="20"/>
              </w:rPr>
              <w:t>0</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0</w:t>
            </w:r>
          </w:p>
        </w:tc>
      </w:tr>
      <w:tr w:rsidR="00355B07" w:rsidTr="000A7693">
        <w:tc>
          <w:tcPr>
            <w:tcW w:w="61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right"/>
              <w:rPr>
                <w:b/>
                <w:sz w:val="20"/>
                <w:szCs w:val="20"/>
              </w:rPr>
            </w:pPr>
            <w:r>
              <w:rPr>
                <w:b/>
                <w:sz w:val="20"/>
                <w:szCs w:val="20"/>
              </w:rPr>
              <w:t>Итого за 2030 г.</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b/>
                <w:sz w:val="20"/>
                <w:szCs w:val="20"/>
              </w:rPr>
            </w:pPr>
            <w:r>
              <w:rPr>
                <w:b/>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b/>
                <w:sz w:val="20"/>
                <w:szCs w:val="20"/>
              </w:rPr>
            </w:pPr>
            <w:r>
              <w:rPr>
                <w:b/>
                <w:sz w:val="20"/>
                <w:szCs w:val="20"/>
              </w:rPr>
              <w:t>0</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jc w:val="center"/>
              <w:rPr>
                <w:rFonts w:ascii="Times New Roman" w:hAnsi="Times New Roman"/>
                <w:b/>
                <w:sz w:val="20"/>
                <w:szCs w:val="20"/>
              </w:rPr>
            </w:pPr>
            <w:r>
              <w:rPr>
                <w:rFonts w:ascii="Times New Roman" w:hAnsi="Times New Roman"/>
                <w:b/>
                <w:sz w:val="20"/>
                <w:szCs w:val="20"/>
              </w:rPr>
              <w:t>0</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b/>
                <w:sz w:val="20"/>
                <w:szCs w:val="20"/>
              </w:rPr>
            </w:pPr>
            <w:r>
              <w:rPr>
                <w:b/>
                <w:sz w:val="20"/>
                <w:szCs w:val="20"/>
              </w:rPr>
              <w:t>0</w:t>
            </w:r>
          </w:p>
        </w:tc>
      </w:tr>
      <w:tr w:rsidR="00355B07" w:rsidTr="000A7693">
        <w:tc>
          <w:tcPr>
            <w:tcW w:w="61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right"/>
              <w:rPr>
                <w:b/>
                <w:sz w:val="20"/>
                <w:szCs w:val="20"/>
              </w:rPr>
            </w:pPr>
            <w:r>
              <w:rPr>
                <w:b/>
                <w:sz w:val="20"/>
                <w:szCs w:val="20"/>
              </w:rPr>
              <w:t>Всего</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b/>
                <w:sz w:val="20"/>
                <w:szCs w:val="20"/>
              </w:rPr>
            </w:pPr>
            <w:r>
              <w:rPr>
                <w:b/>
                <w:sz w:val="20"/>
                <w:szCs w:val="20"/>
              </w:rPr>
              <w:t>1500000,00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b/>
                <w:sz w:val="20"/>
                <w:szCs w:val="20"/>
              </w:rPr>
            </w:pPr>
            <w:r>
              <w:rPr>
                <w:b/>
                <w:sz w:val="20"/>
                <w:szCs w:val="20"/>
              </w:rPr>
              <w:t>1500000,00</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pStyle w:val="affe"/>
              <w:widowControl w:val="0"/>
              <w:jc w:val="center"/>
              <w:rPr>
                <w:rFonts w:ascii="Times New Roman" w:hAnsi="Times New Roman"/>
                <w:b/>
                <w:sz w:val="20"/>
                <w:szCs w:val="20"/>
              </w:rPr>
            </w:pPr>
            <w:r>
              <w:rPr>
                <w:rFonts w:ascii="Times New Roman" w:hAnsi="Times New Roman"/>
                <w:b/>
                <w:sz w:val="20"/>
                <w:szCs w:val="20"/>
              </w:rPr>
              <w:t>0,00</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b/>
                <w:sz w:val="20"/>
                <w:szCs w:val="20"/>
              </w:rPr>
            </w:pPr>
          </w:p>
        </w:tc>
      </w:tr>
    </w:tbl>
    <w:p w:rsidR="00F86DEB" w:rsidRPr="00343974" w:rsidRDefault="00F86DEB">
      <w:pPr>
        <w:pStyle w:val="ConsPlusNonformat0"/>
        <w:contextualSpacing/>
        <w:jc w:val="both"/>
        <w:rPr>
          <w:rFonts w:ascii="Times New Roman" w:hAnsi="Times New Roman" w:cs="Times New Roman"/>
          <w:sz w:val="22"/>
          <w:szCs w:val="22"/>
        </w:rPr>
      </w:pPr>
    </w:p>
    <w:p w:rsidR="00F86DEB" w:rsidRPr="00DE48A0" w:rsidRDefault="00F86DEB">
      <w:pPr>
        <w:pStyle w:val="ConsPlusNonformat0"/>
        <w:ind w:firstLine="567"/>
        <w:contextualSpacing/>
        <w:jc w:val="both"/>
        <w:rPr>
          <w:rFonts w:cs="Times New Roman"/>
          <w:color w:val="000000"/>
          <w:sz w:val="22"/>
          <w:szCs w:val="22"/>
        </w:rPr>
      </w:pPr>
      <w:r w:rsidRPr="00DE48A0">
        <w:rPr>
          <w:rFonts w:ascii="Times New Roman" w:hAnsi="Times New Roman" w:cs="Times New Roman"/>
          <w:sz w:val="22"/>
          <w:szCs w:val="22"/>
        </w:rPr>
        <w:t xml:space="preserve">3. В рамках настоящего Концессионного соглашения вывод мощностей из эксплуатации мероприятиями задания Концедента не предусмотрен. </w:t>
      </w:r>
    </w:p>
    <w:p w:rsidR="00F86DEB" w:rsidRPr="00DE48A0" w:rsidRDefault="00F86DEB">
      <w:pPr>
        <w:ind w:firstLine="567"/>
        <w:contextualSpacing/>
        <w:jc w:val="both"/>
        <w:rPr>
          <w:color w:val="000000"/>
          <w:sz w:val="22"/>
          <w:szCs w:val="22"/>
        </w:rPr>
      </w:pPr>
    </w:p>
    <w:p w:rsidR="00F86DEB" w:rsidRPr="00DE48A0" w:rsidRDefault="00F86DEB">
      <w:pPr>
        <w:ind w:firstLine="567"/>
        <w:contextualSpacing/>
        <w:jc w:val="both"/>
        <w:rPr>
          <w:sz w:val="22"/>
          <w:szCs w:val="22"/>
        </w:rPr>
      </w:pPr>
      <w:r w:rsidRPr="00DE48A0">
        <w:rPr>
          <w:color w:val="000000"/>
          <w:sz w:val="22"/>
          <w:szCs w:val="22"/>
        </w:rPr>
        <w:t xml:space="preserve">4. </w:t>
      </w:r>
      <w:r w:rsidRPr="00DE48A0">
        <w:rPr>
          <w:sz w:val="22"/>
          <w:szCs w:val="22"/>
        </w:rPr>
        <w:t>Концессионер обязан производить отпуск воды в соответствии с таблицей № 2 настоящего Приложения:</w:t>
      </w:r>
    </w:p>
    <w:p w:rsidR="00F86DEB" w:rsidRPr="00DE48A0" w:rsidRDefault="00F86DEB">
      <w:pPr>
        <w:ind w:firstLine="567"/>
        <w:contextualSpacing/>
        <w:jc w:val="both"/>
        <w:rPr>
          <w:sz w:val="22"/>
          <w:szCs w:val="22"/>
        </w:rPr>
      </w:pPr>
    </w:p>
    <w:p w:rsidR="00F86DEB" w:rsidRPr="00DE48A0" w:rsidRDefault="00F86DEB">
      <w:pPr>
        <w:contextualSpacing/>
        <w:rPr>
          <w:color w:val="000000"/>
          <w:sz w:val="22"/>
          <w:szCs w:val="22"/>
        </w:rPr>
      </w:pPr>
      <w:r w:rsidRPr="00DE48A0">
        <w:rPr>
          <w:sz w:val="22"/>
          <w:szCs w:val="22"/>
        </w:rPr>
        <w:t>Таблица № 2. О</w:t>
      </w:r>
      <w:r w:rsidRPr="00DE48A0">
        <w:rPr>
          <w:color w:val="000000"/>
          <w:sz w:val="22"/>
          <w:szCs w:val="22"/>
        </w:rPr>
        <w:t>бъем отпуска холодной воды</w:t>
      </w:r>
    </w:p>
    <w:p w:rsidR="00F86DEB" w:rsidRDefault="00F86DEB">
      <w:pPr>
        <w:contextualSpacing/>
        <w:rPr>
          <w:color w:val="000000"/>
        </w:rPr>
      </w:pPr>
    </w:p>
    <w:tbl>
      <w:tblPr>
        <w:tblW w:w="15871" w:type="dxa"/>
        <w:tblInd w:w="70" w:type="dxa"/>
        <w:tblLayout w:type="fixed"/>
        <w:tblCellMar>
          <w:left w:w="30" w:type="dxa"/>
          <w:right w:w="30" w:type="dxa"/>
        </w:tblCellMar>
        <w:tblLook w:val="0000"/>
      </w:tblPr>
      <w:tblGrid>
        <w:gridCol w:w="7404"/>
        <w:gridCol w:w="1135"/>
        <w:gridCol w:w="1222"/>
        <w:gridCol w:w="1222"/>
        <w:gridCol w:w="1223"/>
        <w:gridCol w:w="1222"/>
        <w:gridCol w:w="1222"/>
        <w:gridCol w:w="1221"/>
      </w:tblGrid>
      <w:tr w:rsidR="00355B07" w:rsidTr="000A7693">
        <w:trPr>
          <w:trHeight w:val="418"/>
        </w:trPr>
        <w:tc>
          <w:tcPr>
            <w:tcW w:w="7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color w:val="000000"/>
                <w:sz w:val="20"/>
                <w:szCs w:val="20"/>
              </w:rPr>
              <w:t>Перечень сведений</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color w:val="000000"/>
                <w:sz w:val="20"/>
                <w:szCs w:val="20"/>
              </w:rPr>
              <w:t>Ед. изм.</w:t>
            </w:r>
          </w:p>
        </w:tc>
        <w:tc>
          <w:tcPr>
            <w:tcW w:w="7332" w:type="dxa"/>
            <w:gridSpan w:val="6"/>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sz w:val="20"/>
                <w:szCs w:val="20"/>
              </w:rPr>
              <w:t>Значение показателя (срок достижения показателей – 31 декабря соответствующего года)</w:t>
            </w:r>
          </w:p>
        </w:tc>
      </w:tr>
      <w:tr w:rsidR="00355B07" w:rsidTr="000A7693">
        <w:trPr>
          <w:trHeight w:val="300"/>
        </w:trPr>
        <w:tc>
          <w:tcPr>
            <w:tcW w:w="7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snapToGrid w:val="0"/>
              <w:contextualSpacing/>
              <w:jc w:val="center"/>
              <w:rPr>
                <w:color w:val="000000"/>
                <w:sz w:val="20"/>
                <w:szCs w:val="20"/>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snapToGrid w:val="0"/>
              <w:contextualSpacing/>
              <w:jc w:val="center"/>
              <w:rPr>
                <w:color w:val="000000"/>
                <w:sz w:val="20"/>
                <w:szCs w:val="20"/>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color w:val="000000"/>
                <w:sz w:val="20"/>
                <w:szCs w:val="20"/>
              </w:rPr>
              <w:t>2025</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color w:val="000000"/>
                <w:sz w:val="20"/>
                <w:szCs w:val="20"/>
              </w:rPr>
              <w:t>2026</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color w:val="000000"/>
                <w:sz w:val="20"/>
                <w:szCs w:val="20"/>
              </w:rPr>
              <w:t>2027</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color w:val="000000"/>
                <w:sz w:val="20"/>
                <w:szCs w:val="20"/>
              </w:rPr>
              <w:t>2028</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color w:val="000000"/>
                <w:sz w:val="20"/>
                <w:szCs w:val="20"/>
              </w:rPr>
              <w:t xml:space="preserve">2029          </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ind w:left="111"/>
              <w:contextualSpacing/>
              <w:jc w:val="center"/>
              <w:rPr>
                <w:sz w:val="20"/>
                <w:szCs w:val="20"/>
              </w:rPr>
            </w:pPr>
            <w:r>
              <w:rPr>
                <w:sz w:val="20"/>
                <w:szCs w:val="20"/>
              </w:rPr>
              <w:t>2030</w:t>
            </w:r>
          </w:p>
        </w:tc>
      </w:tr>
      <w:tr w:rsidR="00355B07" w:rsidTr="000A7693">
        <w:trPr>
          <w:trHeight w:val="1162"/>
        </w:trPr>
        <w:tc>
          <w:tcPr>
            <w:tcW w:w="7402" w:type="dxa"/>
            <w:tcBorders>
              <w:top w:val="single" w:sz="4" w:space="0" w:color="000000"/>
              <w:left w:val="single" w:sz="4" w:space="0" w:color="000000"/>
              <w:bottom w:val="single" w:sz="4" w:space="0" w:color="000000"/>
              <w:right w:val="single" w:sz="4" w:space="0" w:color="000000"/>
            </w:tcBorders>
            <w:shd w:val="clear" w:color="auto" w:fill="FFFFFF"/>
          </w:tcPr>
          <w:p w:rsidR="00355B07" w:rsidRDefault="00355B07" w:rsidP="000A7693">
            <w:pPr>
              <w:widowControl w:val="0"/>
              <w:contextualSpacing/>
              <w:jc w:val="both"/>
              <w:rPr>
                <w:sz w:val="20"/>
                <w:szCs w:val="20"/>
              </w:rPr>
            </w:pPr>
            <w:r>
              <w:rPr>
                <w:sz w:val="20"/>
                <w:szCs w:val="20"/>
              </w:rPr>
              <w:t>Объем отпуска холодной воды  в году, предшествующем первому году действия концессионного соглашения, а также прогноз объема отпуска воды на срок действия Концессионного соглашения (минимальное допустимое плановое значение)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355B07" w:rsidRDefault="00355B07" w:rsidP="000A7693">
            <w:pPr>
              <w:widowControl w:val="0"/>
              <w:contextualSpacing/>
              <w:jc w:val="center"/>
              <w:rPr>
                <w:sz w:val="20"/>
                <w:szCs w:val="20"/>
              </w:rPr>
            </w:pPr>
            <w:r>
              <w:rPr>
                <w:color w:val="000000"/>
                <w:sz w:val="20"/>
                <w:szCs w:val="20"/>
              </w:rPr>
              <w:t>тыс. м</w:t>
            </w:r>
            <w:r>
              <w:rPr>
                <w:color w:val="000000"/>
                <w:sz w:val="20"/>
                <w:szCs w:val="20"/>
                <w:vertAlign w:val="superscript"/>
              </w:rPr>
              <w:t>3</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contextualSpacing/>
              <w:jc w:val="center"/>
              <w:rPr>
                <w:sz w:val="20"/>
                <w:szCs w:val="20"/>
              </w:rPr>
            </w:pPr>
            <w:r>
              <w:rPr>
                <w:sz w:val="20"/>
                <w:szCs w:val="20"/>
              </w:rPr>
              <w:t>6,24</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6,24</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6,24</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6,24</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6,24</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Default="00355B07" w:rsidP="000A7693">
            <w:pPr>
              <w:widowControl w:val="0"/>
              <w:jc w:val="center"/>
              <w:rPr>
                <w:sz w:val="20"/>
                <w:szCs w:val="20"/>
              </w:rPr>
            </w:pPr>
            <w:r>
              <w:rPr>
                <w:sz w:val="20"/>
                <w:szCs w:val="20"/>
              </w:rPr>
              <w:t>6,24</w:t>
            </w:r>
          </w:p>
        </w:tc>
      </w:tr>
    </w:tbl>
    <w:p w:rsidR="00F86DEB" w:rsidRDefault="00F86DEB">
      <w:pPr>
        <w:ind w:firstLine="708"/>
        <w:contextualSpacing/>
      </w:pPr>
    </w:p>
    <w:p w:rsidR="00F35AC7" w:rsidRPr="00DE48A0" w:rsidRDefault="00F35AC7" w:rsidP="00F35AC7">
      <w:pPr>
        <w:ind w:firstLine="708"/>
        <w:contextualSpacing/>
        <w:rPr>
          <w:sz w:val="22"/>
          <w:szCs w:val="22"/>
        </w:rPr>
      </w:pPr>
      <w:r w:rsidRPr="00DE48A0">
        <w:rPr>
          <w:sz w:val="22"/>
          <w:szCs w:val="22"/>
        </w:rPr>
        <w:t>5. Концессионер обязан обеспечить нагрузку объектов системы водоснабжения в точках подачи в соответствии с таблицей № 3 настоящего приложения.</w:t>
      </w:r>
    </w:p>
    <w:p w:rsidR="00F35AC7" w:rsidRPr="00DE48A0" w:rsidRDefault="00F35AC7" w:rsidP="00F35AC7">
      <w:pPr>
        <w:ind w:firstLine="708"/>
        <w:contextualSpacing/>
        <w:rPr>
          <w:sz w:val="22"/>
          <w:szCs w:val="22"/>
        </w:rPr>
      </w:pPr>
    </w:p>
    <w:p w:rsidR="00F35AC7" w:rsidRDefault="00F35AC7" w:rsidP="00F35AC7">
      <w:pPr>
        <w:ind w:firstLine="709"/>
        <w:contextualSpacing/>
        <w:jc w:val="both"/>
        <w:rPr>
          <w:sz w:val="22"/>
          <w:szCs w:val="22"/>
        </w:rPr>
      </w:pPr>
      <w:r w:rsidRPr="00DE48A0">
        <w:rPr>
          <w:sz w:val="22"/>
          <w:szCs w:val="22"/>
        </w:rPr>
        <w:t xml:space="preserve">Таблица № 3 Нагрузка объектов систем водоснабжения </w:t>
      </w:r>
    </w:p>
    <w:p w:rsidR="00F35AC7" w:rsidRDefault="00F35AC7" w:rsidP="00F35AC7">
      <w:pPr>
        <w:ind w:firstLine="709"/>
        <w:contextualSpacing/>
        <w:jc w:val="both"/>
        <w:rPr>
          <w:sz w:val="22"/>
          <w:szCs w:val="22"/>
        </w:rPr>
      </w:pPr>
    </w:p>
    <w:p w:rsidR="00F35AC7" w:rsidRPr="00DE48A0" w:rsidRDefault="00F35AC7" w:rsidP="00F35AC7">
      <w:pPr>
        <w:ind w:firstLine="709"/>
        <w:contextualSpacing/>
        <w:jc w:val="both"/>
        <w:rPr>
          <w:sz w:val="22"/>
          <w:szCs w:val="22"/>
        </w:rPr>
      </w:pPr>
    </w:p>
    <w:tbl>
      <w:tblPr>
        <w:tblW w:w="4400" w:type="pct"/>
        <w:jc w:val="center"/>
        <w:tblLayout w:type="fixed"/>
        <w:tblLook w:val="0000"/>
      </w:tblPr>
      <w:tblGrid>
        <w:gridCol w:w="579"/>
        <w:gridCol w:w="2213"/>
        <w:gridCol w:w="2246"/>
        <w:gridCol w:w="1838"/>
        <w:gridCol w:w="905"/>
        <w:gridCol w:w="1247"/>
        <w:gridCol w:w="1246"/>
        <w:gridCol w:w="1246"/>
        <w:gridCol w:w="1246"/>
        <w:gridCol w:w="1244"/>
      </w:tblGrid>
      <w:tr w:rsidR="00355B07" w:rsidRPr="00B833E8" w:rsidTr="000A7693">
        <w:trPr>
          <w:trHeight w:val="1124"/>
          <w:jc w:val="center"/>
        </w:trPr>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ind w:left="-90"/>
              <w:contextualSpacing/>
              <w:jc w:val="center"/>
              <w:rPr>
                <w:sz w:val="20"/>
                <w:szCs w:val="20"/>
              </w:rPr>
            </w:pPr>
            <w:r w:rsidRPr="00B833E8">
              <w:rPr>
                <w:sz w:val="20"/>
                <w:szCs w:val="20"/>
              </w:rPr>
              <w:t>№</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contextualSpacing/>
              <w:jc w:val="center"/>
              <w:rPr>
                <w:sz w:val="20"/>
                <w:szCs w:val="20"/>
              </w:rPr>
            </w:pPr>
            <w:r w:rsidRPr="00B833E8">
              <w:rPr>
                <w:sz w:val="20"/>
                <w:szCs w:val="20"/>
              </w:rPr>
              <w:t xml:space="preserve">Наименование объекта системы водоснабжения и её условное обозначение на графическом изображении схемы </w:t>
            </w:r>
            <w:r w:rsidRPr="00B833E8">
              <w:rPr>
                <w:sz w:val="20"/>
                <w:szCs w:val="20"/>
              </w:rPr>
              <w:lastRenderedPageBreak/>
              <w:t>водоснабжения</w:t>
            </w:r>
          </w:p>
        </w:tc>
        <w:tc>
          <w:tcPr>
            <w:tcW w:w="2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contextualSpacing/>
              <w:jc w:val="center"/>
              <w:rPr>
                <w:sz w:val="20"/>
                <w:szCs w:val="20"/>
              </w:rPr>
            </w:pPr>
            <w:r w:rsidRPr="00B833E8">
              <w:rPr>
                <w:sz w:val="20"/>
                <w:szCs w:val="20"/>
              </w:rPr>
              <w:lastRenderedPageBreak/>
              <w:t>Точка подачи и условное обозначение соответствующей точки на графическом изображении схемы водоснабжения</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contextualSpacing/>
              <w:jc w:val="center"/>
              <w:rPr>
                <w:sz w:val="20"/>
                <w:szCs w:val="20"/>
              </w:rPr>
            </w:pPr>
            <w:r w:rsidRPr="00B833E8">
              <w:rPr>
                <w:sz w:val="20"/>
                <w:szCs w:val="20"/>
              </w:rPr>
              <w:t xml:space="preserve">Нагрузка в соответствующей точке на 1 января года, предшествующего году заключения </w:t>
            </w:r>
            <w:r w:rsidRPr="00B833E8">
              <w:rPr>
                <w:sz w:val="20"/>
                <w:szCs w:val="20"/>
              </w:rPr>
              <w:lastRenderedPageBreak/>
              <w:t>концессионного соглашения   (2025 г.)</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contextualSpacing/>
              <w:jc w:val="center"/>
              <w:rPr>
                <w:sz w:val="20"/>
                <w:szCs w:val="20"/>
              </w:rPr>
            </w:pPr>
            <w:r w:rsidRPr="00B833E8">
              <w:rPr>
                <w:sz w:val="20"/>
                <w:szCs w:val="20"/>
              </w:rPr>
              <w:lastRenderedPageBreak/>
              <w:t>Единица измерения</w:t>
            </w:r>
          </w:p>
        </w:tc>
        <w:tc>
          <w:tcPr>
            <w:tcW w:w="6229" w:type="dxa"/>
            <w:gridSpan w:val="5"/>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center"/>
              <w:rPr>
                <w:sz w:val="20"/>
                <w:szCs w:val="20"/>
              </w:rPr>
            </w:pPr>
            <w:r w:rsidRPr="00B833E8">
              <w:rPr>
                <w:sz w:val="20"/>
                <w:szCs w:val="20"/>
              </w:rPr>
              <w:t>Плановая нагрузка в соответствующих точках</w:t>
            </w:r>
          </w:p>
        </w:tc>
      </w:tr>
      <w:tr w:rsidR="00355B07" w:rsidRPr="00B833E8" w:rsidTr="000A7693">
        <w:trPr>
          <w:trHeight w:val="144"/>
          <w:jc w:val="center"/>
        </w:trPr>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both"/>
              <w:rPr>
                <w:sz w:val="20"/>
                <w:szCs w:val="20"/>
              </w:rPr>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center"/>
              <w:rPr>
                <w:sz w:val="20"/>
                <w:szCs w:val="20"/>
              </w:rPr>
            </w:pPr>
          </w:p>
        </w:tc>
        <w:tc>
          <w:tcPr>
            <w:tcW w:w="2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both"/>
              <w:rPr>
                <w:sz w:val="20"/>
                <w:szCs w:val="20"/>
              </w:rPr>
            </w:pPr>
          </w:p>
        </w:tc>
        <w:tc>
          <w:tcPr>
            <w:tcW w:w="1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both"/>
              <w:rPr>
                <w:sz w:val="20"/>
                <w:szCs w:val="20"/>
              </w:rPr>
            </w:pPr>
          </w:p>
        </w:tc>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both"/>
              <w:rPr>
                <w:sz w:val="20"/>
                <w:szCs w:val="20"/>
              </w:rPr>
            </w:pPr>
          </w:p>
        </w:tc>
        <w:tc>
          <w:tcPr>
            <w:tcW w:w="62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contextualSpacing/>
              <w:jc w:val="center"/>
              <w:rPr>
                <w:sz w:val="20"/>
                <w:szCs w:val="20"/>
              </w:rPr>
            </w:pPr>
            <w:r w:rsidRPr="00B833E8">
              <w:rPr>
                <w:sz w:val="20"/>
                <w:szCs w:val="20"/>
              </w:rPr>
              <w:t>На 1 января каждого года срока действия концессионного соглашения</w:t>
            </w:r>
          </w:p>
        </w:tc>
      </w:tr>
      <w:tr w:rsidR="00355B07" w:rsidRPr="00B833E8" w:rsidTr="000A7693">
        <w:trPr>
          <w:trHeight w:val="1334"/>
          <w:jc w:val="center"/>
        </w:trPr>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both"/>
              <w:rPr>
                <w:sz w:val="20"/>
                <w:szCs w:val="20"/>
              </w:rPr>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center"/>
              <w:rPr>
                <w:sz w:val="20"/>
                <w:szCs w:val="20"/>
              </w:rPr>
            </w:pPr>
          </w:p>
        </w:tc>
        <w:tc>
          <w:tcPr>
            <w:tcW w:w="2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both"/>
              <w:rPr>
                <w:sz w:val="20"/>
                <w:szCs w:val="20"/>
              </w:rPr>
            </w:pPr>
          </w:p>
        </w:tc>
        <w:tc>
          <w:tcPr>
            <w:tcW w:w="1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both"/>
              <w:rPr>
                <w:sz w:val="20"/>
                <w:szCs w:val="20"/>
              </w:rPr>
            </w:pPr>
          </w:p>
        </w:tc>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both"/>
              <w:rPr>
                <w:sz w:val="20"/>
                <w:szCs w:val="20"/>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center"/>
              <w:rPr>
                <w:spacing w:val="103"/>
                <w:sz w:val="20"/>
                <w:szCs w:val="20"/>
              </w:rPr>
            </w:pPr>
          </w:p>
          <w:p w:rsidR="00355B07" w:rsidRPr="00B833E8" w:rsidRDefault="00355B07" w:rsidP="000A7693">
            <w:pPr>
              <w:widowControl w:val="0"/>
              <w:contextualSpacing/>
              <w:rPr>
                <w:sz w:val="20"/>
                <w:szCs w:val="20"/>
              </w:rPr>
            </w:pPr>
            <w:r w:rsidRPr="00B833E8">
              <w:rPr>
                <w:sz w:val="20"/>
                <w:szCs w:val="20"/>
              </w:rPr>
              <w:t>2026</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center"/>
              <w:rPr>
                <w:sz w:val="20"/>
                <w:szCs w:val="20"/>
              </w:rPr>
            </w:pPr>
          </w:p>
          <w:p w:rsidR="00355B07" w:rsidRPr="00B833E8" w:rsidRDefault="00355B07" w:rsidP="000A7693">
            <w:pPr>
              <w:widowControl w:val="0"/>
              <w:contextualSpacing/>
              <w:jc w:val="center"/>
              <w:rPr>
                <w:sz w:val="20"/>
                <w:szCs w:val="20"/>
              </w:rPr>
            </w:pPr>
            <w:r w:rsidRPr="00B833E8">
              <w:rPr>
                <w:sz w:val="20"/>
                <w:szCs w:val="20"/>
              </w:rPr>
              <w:t>2027</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center"/>
              <w:rPr>
                <w:sz w:val="20"/>
                <w:szCs w:val="20"/>
              </w:rPr>
            </w:pPr>
          </w:p>
          <w:p w:rsidR="00355B07" w:rsidRPr="00B833E8" w:rsidRDefault="00355B07" w:rsidP="000A7693">
            <w:pPr>
              <w:widowControl w:val="0"/>
              <w:contextualSpacing/>
              <w:jc w:val="center"/>
              <w:rPr>
                <w:sz w:val="20"/>
                <w:szCs w:val="20"/>
              </w:rPr>
            </w:pPr>
            <w:r w:rsidRPr="00B833E8">
              <w:rPr>
                <w:sz w:val="20"/>
                <w:szCs w:val="20"/>
              </w:rPr>
              <w:t>2028</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snapToGrid w:val="0"/>
              <w:contextualSpacing/>
              <w:jc w:val="center"/>
              <w:rPr>
                <w:sz w:val="20"/>
                <w:szCs w:val="20"/>
              </w:rPr>
            </w:pPr>
          </w:p>
          <w:p w:rsidR="00355B07" w:rsidRPr="00B833E8" w:rsidRDefault="00355B07" w:rsidP="000A7693">
            <w:pPr>
              <w:widowControl w:val="0"/>
              <w:contextualSpacing/>
              <w:jc w:val="center"/>
              <w:rPr>
                <w:sz w:val="20"/>
                <w:szCs w:val="20"/>
              </w:rPr>
            </w:pPr>
            <w:r w:rsidRPr="00B833E8">
              <w:rPr>
                <w:sz w:val="20"/>
                <w:szCs w:val="20"/>
              </w:rPr>
              <w:t>2029</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center"/>
              <w:rPr>
                <w:sz w:val="20"/>
                <w:szCs w:val="20"/>
              </w:rPr>
            </w:pPr>
          </w:p>
          <w:p w:rsidR="00355B07" w:rsidRPr="00B833E8" w:rsidRDefault="00355B07" w:rsidP="000A7693">
            <w:pPr>
              <w:widowControl w:val="0"/>
              <w:contextualSpacing/>
              <w:jc w:val="center"/>
              <w:rPr>
                <w:sz w:val="20"/>
                <w:szCs w:val="20"/>
              </w:rPr>
            </w:pPr>
          </w:p>
          <w:p w:rsidR="00355B07" w:rsidRPr="00B833E8" w:rsidRDefault="00355B07" w:rsidP="000A7693">
            <w:pPr>
              <w:widowControl w:val="0"/>
              <w:contextualSpacing/>
              <w:jc w:val="center"/>
              <w:rPr>
                <w:sz w:val="20"/>
                <w:szCs w:val="20"/>
              </w:rPr>
            </w:pPr>
          </w:p>
          <w:p w:rsidR="00355B07" w:rsidRPr="00B833E8" w:rsidRDefault="00355B07" w:rsidP="000A7693">
            <w:pPr>
              <w:widowControl w:val="0"/>
              <w:contextualSpacing/>
              <w:jc w:val="center"/>
              <w:rPr>
                <w:sz w:val="20"/>
                <w:szCs w:val="20"/>
              </w:rPr>
            </w:pPr>
            <w:r w:rsidRPr="00B833E8">
              <w:rPr>
                <w:sz w:val="20"/>
                <w:szCs w:val="20"/>
              </w:rPr>
              <w:t>2030</w:t>
            </w:r>
          </w:p>
        </w:tc>
      </w:tr>
      <w:tr w:rsidR="00355B07" w:rsidRPr="00B833E8" w:rsidTr="000A7693">
        <w:trPr>
          <w:trHeight w:val="1024"/>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both"/>
              <w:rPr>
                <w:sz w:val="20"/>
                <w:szCs w:val="20"/>
              </w:rPr>
            </w:pPr>
            <w:r w:rsidRPr="00B833E8">
              <w:rPr>
                <w:sz w:val="20"/>
                <w:szCs w:val="20"/>
              </w:rPr>
              <w:lastRenderedPageBreak/>
              <w:t>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5B07" w:rsidRPr="00B833E8" w:rsidRDefault="00355B07" w:rsidP="000A7693">
            <w:pPr>
              <w:widowControl w:val="0"/>
              <w:contextualSpacing/>
              <w:jc w:val="center"/>
              <w:rPr>
                <w:sz w:val="20"/>
                <w:szCs w:val="20"/>
              </w:rPr>
            </w:pPr>
          </w:p>
          <w:p w:rsidR="00355B07" w:rsidRPr="00B833E8" w:rsidRDefault="00355B07" w:rsidP="000A7693">
            <w:pPr>
              <w:widowControl w:val="0"/>
              <w:contextualSpacing/>
              <w:jc w:val="center"/>
              <w:rPr>
                <w:sz w:val="20"/>
                <w:szCs w:val="20"/>
              </w:rPr>
            </w:pPr>
            <w:r w:rsidRPr="00B833E8">
              <w:rPr>
                <w:sz w:val="20"/>
                <w:szCs w:val="20"/>
              </w:rPr>
              <w:t>Система водоснабжения</w:t>
            </w:r>
          </w:p>
          <w:p w:rsidR="00355B07" w:rsidRPr="00B833E8" w:rsidRDefault="00355B07" w:rsidP="000A7693">
            <w:pPr>
              <w:widowControl w:val="0"/>
              <w:contextualSpacing/>
              <w:jc w:val="center"/>
              <w:rPr>
                <w:sz w:val="20"/>
                <w:szCs w:val="20"/>
              </w:rPr>
            </w:pPr>
            <w:r w:rsidRPr="00B833E8">
              <w:rPr>
                <w:sz w:val="20"/>
                <w:szCs w:val="20"/>
              </w:rPr>
              <w:t>с. Яковлевка</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rPr>
                <w:sz w:val="20"/>
                <w:szCs w:val="20"/>
              </w:rPr>
            </w:pPr>
            <w:r w:rsidRPr="00B833E8">
              <w:rPr>
                <w:sz w:val="20"/>
                <w:szCs w:val="20"/>
              </w:rPr>
              <w:t>Артезианская скважина</w:t>
            </w:r>
          </w:p>
          <w:p w:rsidR="00355B07" w:rsidRPr="00B833E8" w:rsidRDefault="00355B07" w:rsidP="000A7693">
            <w:pPr>
              <w:outlineLvl w:val="2"/>
              <w:rPr>
                <w:sz w:val="20"/>
                <w:szCs w:val="20"/>
              </w:rPr>
            </w:pPr>
            <w:r w:rsidRPr="00B833E8">
              <w:rPr>
                <w:sz w:val="20"/>
                <w:szCs w:val="20"/>
              </w:rPr>
              <w:t>56:26:0914001:32</w:t>
            </w:r>
          </w:p>
          <w:p w:rsidR="00355B07" w:rsidRPr="00B833E8" w:rsidRDefault="00355B07" w:rsidP="000A7693">
            <w:pPr>
              <w:outlineLvl w:val="2"/>
              <w:rPr>
                <w:sz w:val="20"/>
                <w:szCs w:val="20"/>
              </w:rPr>
            </w:pPr>
            <w:r w:rsidRPr="00B833E8">
              <w:rPr>
                <w:sz w:val="20"/>
                <w:szCs w:val="20"/>
              </w:rPr>
              <w:t>Оренбургская область,</w:t>
            </w:r>
          </w:p>
          <w:p w:rsidR="00355B07" w:rsidRPr="00B833E8" w:rsidRDefault="00355B07" w:rsidP="000A7693">
            <w:pPr>
              <w:outlineLvl w:val="2"/>
              <w:rPr>
                <w:sz w:val="20"/>
                <w:szCs w:val="20"/>
              </w:rPr>
            </w:pPr>
            <w:r w:rsidRPr="00B833E8">
              <w:rPr>
                <w:sz w:val="20"/>
                <w:szCs w:val="20"/>
              </w:rPr>
              <w:t xml:space="preserve">Саракташский район, с. Яковлевка, ул. Буранная № 1А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center"/>
              <w:rPr>
                <w:sz w:val="20"/>
                <w:szCs w:val="20"/>
              </w:rPr>
            </w:pPr>
            <w:r>
              <w:rPr>
                <w:sz w:val="20"/>
                <w:szCs w:val="20"/>
              </w:rPr>
              <w:t>16</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r w:rsidRPr="00B833E8">
              <w:rPr>
                <w:sz w:val="20"/>
                <w:szCs w:val="20"/>
              </w:rPr>
              <w:t>м3/час</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center"/>
              <w:rPr>
                <w:sz w:val="20"/>
                <w:szCs w:val="20"/>
              </w:rPr>
            </w:pPr>
            <w:r>
              <w:rPr>
                <w:sz w:val="20"/>
                <w:szCs w:val="20"/>
              </w:rPr>
              <w:t>16</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center"/>
              <w:rPr>
                <w:sz w:val="20"/>
                <w:szCs w:val="20"/>
              </w:rPr>
            </w:pPr>
            <w:r>
              <w:rPr>
                <w:sz w:val="20"/>
                <w:szCs w:val="20"/>
              </w:rPr>
              <w:t>16</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center"/>
              <w:rPr>
                <w:sz w:val="20"/>
                <w:szCs w:val="20"/>
              </w:rPr>
            </w:pPr>
            <w:r>
              <w:rPr>
                <w:sz w:val="20"/>
                <w:szCs w:val="20"/>
              </w:rPr>
              <w:t>16</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center"/>
              <w:rPr>
                <w:sz w:val="20"/>
                <w:szCs w:val="20"/>
              </w:rPr>
            </w:pPr>
            <w:r>
              <w:rPr>
                <w:sz w:val="20"/>
                <w:szCs w:val="20"/>
              </w:rPr>
              <w:t>16</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center"/>
              <w:rPr>
                <w:sz w:val="20"/>
                <w:szCs w:val="20"/>
              </w:rPr>
            </w:pPr>
            <w:r>
              <w:rPr>
                <w:sz w:val="20"/>
                <w:szCs w:val="20"/>
              </w:rPr>
              <w:t>16</w:t>
            </w:r>
          </w:p>
        </w:tc>
      </w:tr>
      <w:tr w:rsidR="00355B07" w:rsidRPr="00B833E8" w:rsidTr="000A7693">
        <w:trPr>
          <w:trHeight w:val="1024"/>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both"/>
              <w:rPr>
                <w:sz w:val="20"/>
                <w:szCs w:val="20"/>
              </w:rPr>
            </w:pPr>
            <w:r>
              <w:rPr>
                <w:sz w:val="20"/>
                <w:szCs w:val="20"/>
              </w:rPr>
              <w:t>2</w:t>
            </w:r>
          </w:p>
        </w:tc>
        <w:tc>
          <w:tcPr>
            <w:tcW w:w="2213" w:type="dxa"/>
            <w:vMerge/>
            <w:tcBorders>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center"/>
              <w:rPr>
                <w:sz w:val="20"/>
                <w:szCs w:val="20"/>
              </w:rPr>
            </w:pP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rPr>
                <w:sz w:val="20"/>
                <w:szCs w:val="20"/>
              </w:rPr>
            </w:pPr>
            <w:r w:rsidRPr="00B833E8">
              <w:rPr>
                <w:sz w:val="20"/>
                <w:szCs w:val="20"/>
              </w:rPr>
              <w:t>Артезианская скважина</w:t>
            </w:r>
          </w:p>
          <w:p w:rsidR="00355B07" w:rsidRPr="00B833E8" w:rsidRDefault="00355B07" w:rsidP="000A7693">
            <w:pPr>
              <w:widowControl w:val="0"/>
              <w:rPr>
                <w:sz w:val="20"/>
                <w:szCs w:val="20"/>
              </w:rPr>
            </w:pPr>
            <w:r w:rsidRPr="00B833E8">
              <w:rPr>
                <w:sz w:val="20"/>
                <w:szCs w:val="20"/>
              </w:rPr>
              <w:t>56:26:0914001:33</w:t>
            </w:r>
          </w:p>
          <w:p w:rsidR="00355B07" w:rsidRPr="00B833E8" w:rsidRDefault="00355B07" w:rsidP="000A7693">
            <w:pPr>
              <w:widowControl w:val="0"/>
              <w:rPr>
                <w:sz w:val="20"/>
                <w:szCs w:val="20"/>
              </w:rPr>
            </w:pPr>
            <w:r w:rsidRPr="00B833E8">
              <w:rPr>
                <w:sz w:val="20"/>
                <w:szCs w:val="20"/>
              </w:rPr>
              <w:t>Оренбургская область, Саракташский район, с. Яковлевка, ул.Буранная № 1А</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center"/>
              <w:rPr>
                <w:sz w:val="20"/>
                <w:szCs w:val="20"/>
              </w:rPr>
            </w:pPr>
            <w:r w:rsidRPr="00B833E8">
              <w:rPr>
                <w:sz w:val="20"/>
                <w:szCs w:val="20"/>
              </w:rPr>
              <w:t>16</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r w:rsidRPr="00B833E8">
              <w:rPr>
                <w:sz w:val="20"/>
                <w:szCs w:val="20"/>
              </w:rPr>
              <w:t>м3/час</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rPr>
                <w:sz w:val="20"/>
                <w:szCs w:val="20"/>
              </w:rPr>
            </w:pPr>
            <w:r w:rsidRPr="00B833E8">
              <w:rPr>
                <w:sz w:val="20"/>
                <w:szCs w:val="20"/>
              </w:rPr>
              <w:t>16</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rPr>
                <w:sz w:val="20"/>
                <w:szCs w:val="20"/>
              </w:rPr>
            </w:pPr>
            <w:r w:rsidRPr="00B833E8">
              <w:rPr>
                <w:sz w:val="20"/>
                <w:szCs w:val="20"/>
              </w:rPr>
              <w:t>16</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rPr>
                <w:sz w:val="20"/>
                <w:szCs w:val="20"/>
              </w:rPr>
            </w:pPr>
            <w:r w:rsidRPr="00B833E8">
              <w:rPr>
                <w:sz w:val="20"/>
                <w:szCs w:val="20"/>
              </w:rPr>
              <w:t>16</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rPr>
                <w:sz w:val="20"/>
                <w:szCs w:val="20"/>
              </w:rPr>
            </w:pPr>
            <w:r w:rsidRPr="00B833E8">
              <w:rPr>
                <w:sz w:val="20"/>
                <w:szCs w:val="20"/>
              </w:rPr>
              <w:t>16</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rPr>
                <w:sz w:val="20"/>
                <w:szCs w:val="20"/>
              </w:rPr>
            </w:pPr>
            <w:r w:rsidRPr="00B833E8">
              <w:rPr>
                <w:sz w:val="20"/>
                <w:szCs w:val="20"/>
              </w:rPr>
              <w:t>16</w:t>
            </w:r>
          </w:p>
        </w:tc>
      </w:tr>
      <w:tr w:rsidR="00355B07" w:rsidRPr="00B833E8" w:rsidTr="000A7693">
        <w:trPr>
          <w:trHeight w:val="1024"/>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both"/>
              <w:rPr>
                <w:sz w:val="20"/>
                <w:szCs w:val="20"/>
              </w:rPr>
            </w:pPr>
            <w:r>
              <w:rPr>
                <w:sz w:val="20"/>
                <w:szCs w:val="20"/>
              </w:rPr>
              <w:t>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center"/>
              <w:rPr>
                <w:sz w:val="20"/>
                <w:szCs w:val="20"/>
              </w:rPr>
            </w:pPr>
            <w:r w:rsidRPr="00B833E8">
              <w:rPr>
                <w:sz w:val="20"/>
                <w:szCs w:val="20"/>
              </w:rPr>
              <w:t>Система водоснабжения</w:t>
            </w:r>
          </w:p>
          <w:p w:rsidR="00355B07" w:rsidRPr="00B833E8" w:rsidRDefault="00355B07" w:rsidP="000A7693">
            <w:pPr>
              <w:widowControl w:val="0"/>
              <w:contextualSpacing/>
              <w:jc w:val="center"/>
              <w:rPr>
                <w:sz w:val="20"/>
                <w:szCs w:val="20"/>
              </w:rPr>
            </w:pPr>
            <w:r w:rsidRPr="00B833E8">
              <w:rPr>
                <w:sz w:val="20"/>
                <w:szCs w:val="20"/>
              </w:rPr>
              <w:t>с. Надеждинка</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rPr>
                <w:sz w:val="20"/>
                <w:szCs w:val="20"/>
              </w:rPr>
            </w:pPr>
            <w:r w:rsidRPr="00B833E8">
              <w:rPr>
                <w:sz w:val="20"/>
                <w:szCs w:val="20"/>
              </w:rPr>
              <w:t>Артезианская скважина</w:t>
            </w:r>
          </w:p>
          <w:p w:rsidR="00355B07" w:rsidRPr="00B833E8" w:rsidRDefault="00355B07" w:rsidP="000A7693">
            <w:pPr>
              <w:outlineLvl w:val="2"/>
              <w:rPr>
                <w:sz w:val="20"/>
                <w:szCs w:val="20"/>
              </w:rPr>
            </w:pPr>
            <w:r w:rsidRPr="00B833E8">
              <w:rPr>
                <w:sz w:val="20"/>
                <w:szCs w:val="20"/>
              </w:rPr>
              <w:t>56:26:0904001:40 Оренбургская область, Саракташский район, с. Надеждинка, ул. Заречная № 5.</w:t>
            </w:r>
          </w:p>
          <w:p w:rsidR="00355B07" w:rsidRPr="00B833E8" w:rsidRDefault="00355B07" w:rsidP="000A7693">
            <w:pPr>
              <w:widowControl w:val="0"/>
              <w:rP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jc w:val="center"/>
              <w:rPr>
                <w:sz w:val="20"/>
                <w:szCs w:val="20"/>
              </w:rPr>
            </w:pPr>
            <w:r w:rsidRPr="00B833E8">
              <w:rPr>
                <w:sz w:val="20"/>
                <w:szCs w:val="20"/>
              </w:rPr>
              <w:t>16</w:t>
            </w:r>
          </w:p>
          <w:p w:rsidR="00355B07" w:rsidRPr="00B833E8" w:rsidRDefault="00355B07" w:rsidP="000A7693">
            <w:pPr>
              <w:widowControl w:val="0"/>
              <w:contextualSpacing/>
              <w:jc w:val="center"/>
              <w:rPr>
                <w:sz w:val="20"/>
                <w:szCs w:val="20"/>
              </w:rPr>
            </w:pPr>
          </w:p>
          <w:p w:rsidR="00355B07" w:rsidRPr="00B833E8" w:rsidRDefault="00355B07" w:rsidP="000A7693">
            <w:pPr>
              <w:widowControl w:val="0"/>
              <w:contextualSpacing/>
              <w:jc w:val="center"/>
              <w:rPr>
                <w:sz w:val="20"/>
                <w:szCs w:val="20"/>
              </w:rPr>
            </w:pPr>
          </w:p>
          <w:p w:rsidR="00355B07" w:rsidRPr="00B833E8" w:rsidRDefault="00355B07" w:rsidP="000A7693">
            <w:pPr>
              <w:widowControl w:val="0"/>
              <w:contextualSpacing/>
              <w:jc w:val="center"/>
              <w:rPr>
                <w:sz w:val="20"/>
                <w:szCs w:val="20"/>
              </w:rPr>
            </w:pPr>
          </w:p>
          <w:p w:rsidR="00355B07" w:rsidRPr="00B833E8" w:rsidRDefault="00355B07" w:rsidP="000A7693">
            <w:pPr>
              <w:widowControl w:val="0"/>
              <w:contextualSpacing/>
              <w:jc w:val="center"/>
              <w:rPr>
                <w:sz w:val="20"/>
                <w:szCs w:val="20"/>
              </w:rPr>
            </w:pPr>
          </w:p>
          <w:p w:rsidR="00355B07" w:rsidRPr="00B833E8" w:rsidRDefault="00355B07" w:rsidP="000A7693">
            <w:pPr>
              <w:widowControl w:val="0"/>
              <w:contextualSpacing/>
              <w:jc w:val="center"/>
              <w:rPr>
                <w:sz w:val="20"/>
                <w:szCs w:val="20"/>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p>
          <w:p w:rsidR="00355B07" w:rsidRPr="00B833E8" w:rsidRDefault="00355B07" w:rsidP="000A7693">
            <w:pPr>
              <w:widowControl w:val="0"/>
              <w:contextualSpacing/>
              <w:rPr>
                <w:sz w:val="20"/>
                <w:szCs w:val="20"/>
              </w:rPr>
            </w:pPr>
            <w:r w:rsidRPr="00B833E8">
              <w:rPr>
                <w:sz w:val="20"/>
                <w:szCs w:val="20"/>
              </w:rPr>
              <w:t>м3/час</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rPr>
                <w:sz w:val="20"/>
                <w:szCs w:val="20"/>
              </w:rPr>
            </w:pPr>
            <w:r w:rsidRPr="00B833E8">
              <w:rPr>
                <w:sz w:val="20"/>
                <w:szCs w:val="20"/>
              </w:rPr>
              <w:t>16</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rPr>
                <w:sz w:val="20"/>
                <w:szCs w:val="20"/>
              </w:rPr>
            </w:pPr>
            <w:r w:rsidRPr="00B833E8">
              <w:rPr>
                <w:sz w:val="20"/>
                <w:szCs w:val="20"/>
              </w:rPr>
              <w:t>16</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rPr>
                <w:sz w:val="20"/>
                <w:szCs w:val="20"/>
              </w:rPr>
            </w:pPr>
            <w:r w:rsidRPr="00B833E8">
              <w:rPr>
                <w:sz w:val="20"/>
                <w:szCs w:val="20"/>
              </w:rPr>
              <w:t>16</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rPr>
                <w:sz w:val="20"/>
                <w:szCs w:val="20"/>
              </w:rPr>
            </w:pPr>
            <w:r w:rsidRPr="00B833E8">
              <w:rPr>
                <w:sz w:val="20"/>
                <w:szCs w:val="20"/>
              </w:rPr>
              <w:t>16</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355B07" w:rsidRPr="00B833E8" w:rsidRDefault="00355B07" w:rsidP="000A7693">
            <w:pPr>
              <w:widowControl w:val="0"/>
              <w:contextualSpacing/>
              <w:rPr>
                <w:sz w:val="20"/>
                <w:szCs w:val="20"/>
              </w:rPr>
            </w:pPr>
            <w:r w:rsidRPr="00B833E8">
              <w:rPr>
                <w:sz w:val="20"/>
                <w:szCs w:val="20"/>
              </w:rPr>
              <w:t>16</w:t>
            </w:r>
          </w:p>
        </w:tc>
      </w:tr>
    </w:tbl>
    <w:p w:rsidR="00BD5C4E" w:rsidRDefault="00BD5C4E">
      <w:pPr>
        <w:ind w:firstLine="709"/>
        <w:contextualSpacing/>
        <w:jc w:val="both"/>
      </w:pPr>
    </w:p>
    <w:p w:rsidR="00F86DEB" w:rsidRDefault="00F86DEB">
      <w:pPr>
        <w:sectPr w:rsidR="00F86DEB">
          <w:footerReference w:type="even" r:id="rId11"/>
          <w:footerReference w:type="default" r:id="rId12"/>
          <w:footerReference w:type="first" r:id="rId13"/>
          <w:pgSz w:w="16838" w:h="11906" w:orient="landscape"/>
          <w:pgMar w:top="993" w:right="567" w:bottom="426" w:left="567" w:header="720" w:footer="0" w:gutter="0"/>
          <w:cols w:space="720"/>
          <w:docGrid w:linePitch="360"/>
        </w:sectPr>
      </w:pPr>
    </w:p>
    <w:p w:rsidR="00F86DEB" w:rsidRPr="003D51E3" w:rsidRDefault="00F86DEB">
      <w:pPr>
        <w:widowControl w:val="0"/>
        <w:spacing w:line="240" w:lineRule="atLeast"/>
        <w:ind w:right="181"/>
        <w:contextualSpacing/>
        <w:jc w:val="right"/>
        <w:rPr>
          <w:b/>
          <w:color w:val="000000"/>
          <w:sz w:val="20"/>
          <w:szCs w:val="20"/>
        </w:rPr>
      </w:pPr>
      <w:r w:rsidRPr="003D51E3">
        <w:rPr>
          <w:b/>
          <w:color w:val="000000"/>
          <w:sz w:val="20"/>
          <w:szCs w:val="20"/>
        </w:rPr>
        <w:lastRenderedPageBreak/>
        <w:t>Приложение № 4</w:t>
      </w:r>
    </w:p>
    <w:p w:rsidR="00F86DEB" w:rsidRPr="003D51E3" w:rsidRDefault="00F86DEB">
      <w:pPr>
        <w:shd w:val="clear" w:color="auto" w:fill="FFFFFF"/>
        <w:autoSpaceDE w:val="0"/>
        <w:ind w:firstLine="709"/>
        <w:jc w:val="right"/>
        <w:rPr>
          <w:b/>
          <w:color w:val="000000"/>
          <w:sz w:val="20"/>
          <w:szCs w:val="20"/>
        </w:rPr>
      </w:pPr>
      <w:r w:rsidRPr="003D51E3">
        <w:rPr>
          <w:b/>
          <w:color w:val="000000"/>
          <w:sz w:val="20"/>
          <w:szCs w:val="20"/>
        </w:rPr>
        <w:t>к концессионному соглашению</w:t>
      </w:r>
    </w:p>
    <w:p w:rsidR="00F86DEB" w:rsidRDefault="00F86DEB">
      <w:pPr>
        <w:jc w:val="center"/>
        <w:rPr>
          <w:b/>
          <w:color w:val="000000"/>
        </w:rPr>
      </w:pPr>
    </w:p>
    <w:p w:rsidR="00F86DEB" w:rsidRDefault="00F86DEB">
      <w:pPr>
        <w:jc w:val="center"/>
      </w:pPr>
    </w:p>
    <w:p w:rsidR="00F86DEB" w:rsidRDefault="00F86DEB">
      <w:pPr>
        <w:widowControl w:val="0"/>
        <w:autoSpaceDE w:val="0"/>
        <w:contextualSpacing/>
        <w:jc w:val="center"/>
        <w:rPr>
          <w:b/>
          <w:bCs/>
        </w:rPr>
      </w:pPr>
      <w:r>
        <w:rPr>
          <w:b/>
          <w:bCs/>
        </w:rPr>
        <w:t>Порядок возмещения расходов Концессионера при досрочном расторжении Соглашения</w:t>
      </w:r>
    </w:p>
    <w:p w:rsidR="00F86DEB" w:rsidRDefault="00F86DEB">
      <w:pPr>
        <w:widowControl w:val="0"/>
        <w:autoSpaceDE w:val="0"/>
        <w:contextualSpacing/>
        <w:rPr>
          <w:b/>
          <w:bCs/>
        </w:rPr>
      </w:pPr>
    </w:p>
    <w:p w:rsidR="00F86DEB" w:rsidRDefault="00F86DEB">
      <w:pPr>
        <w:autoSpaceDE w:val="0"/>
        <w:ind w:firstLine="540"/>
        <w:jc w:val="both"/>
      </w:pPr>
      <w:r>
        <w:t xml:space="preserve">1. В случае досрочного расторжения Соглашения Концессионер вправе потребовать от Концедента возмещения расходов на реконструкцию объекта Соглашения, за исключением понесенных Концедентом расходов на реконструкцию объекта Соглашения (далее – инвестиционная деятельность Концессионера). </w:t>
      </w:r>
    </w:p>
    <w:p w:rsidR="00F86DEB" w:rsidRDefault="00F86DEB">
      <w:pPr>
        <w:autoSpaceDE w:val="0"/>
        <w:ind w:firstLine="540"/>
        <w:jc w:val="both"/>
        <w:rPr>
          <w:bCs/>
        </w:rPr>
      </w:pPr>
      <w:r>
        <w:t>Возмещение расходов осуществляется, исходя из размера расходов Концессионера, подлежащих возмещению от инвестиционной деятельности, и не возмещенных ему на момент расторжения Соглашения.</w:t>
      </w:r>
    </w:p>
    <w:p w:rsidR="00F86DEB" w:rsidRDefault="00F86DEB">
      <w:pPr>
        <w:autoSpaceDE w:val="0"/>
        <w:ind w:firstLine="540"/>
        <w:jc w:val="both"/>
        <w:rPr>
          <w:bCs/>
        </w:rPr>
      </w:pPr>
      <w:r>
        <w:rPr>
          <w:bCs/>
        </w:rPr>
        <w:t xml:space="preserve">2. Возмещение расходов осуществляется в виде предоставления субсидии из бюджета </w:t>
      </w:r>
      <w:r>
        <w:rPr>
          <w:iCs/>
        </w:rPr>
        <w:t>Концедента</w:t>
      </w:r>
      <w:r>
        <w:rPr>
          <w:bCs/>
        </w:rPr>
        <w:t xml:space="preserve">, на безвозмездной и безвозвратной основе, в целях возмещения затрат, понесенных Концессионером в ходе осуществления инвестиционной деятельности, </w:t>
      </w:r>
      <w:r>
        <w:t>и не возмещенных ему на момент расторжения Соглашения.</w:t>
      </w:r>
    </w:p>
    <w:p w:rsidR="00F86DEB" w:rsidRDefault="00F86DEB">
      <w:pPr>
        <w:ind w:firstLine="567"/>
        <w:jc w:val="both"/>
        <w:rPr>
          <w:bCs/>
        </w:rPr>
      </w:pPr>
      <w:r>
        <w:rPr>
          <w:bCs/>
        </w:rPr>
        <w:t>Для получения субсидии Концессионер обращается к Концеденту с заявлением, к которому прикладывает экономически обоснованный расчет размера расходов с приложением подтверждающих бухгалтерских документов.</w:t>
      </w:r>
    </w:p>
    <w:p w:rsidR="00F86DEB" w:rsidRDefault="00F86DEB">
      <w:pPr>
        <w:ind w:firstLine="567"/>
        <w:jc w:val="both"/>
        <w:rPr>
          <w:bCs/>
        </w:rPr>
      </w:pPr>
      <w:r>
        <w:rPr>
          <w:bCs/>
        </w:rPr>
        <w:t>Концедент проверяет представленные документы на предмет достоверности и правильности расчетов и определяет размер расходов от инвестиционной деятельности, подлежащих возмещению, в срок не позднее 30 дней с момента предоставления документов.</w:t>
      </w:r>
    </w:p>
    <w:p w:rsidR="00F86DEB" w:rsidRDefault="00F86DEB">
      <w:pPr>
        <w:ind w:firstLine="567"/>
        <w:jc w:val="both"/>
        <w:rPr>
          <w:bCs/>
        </w:rPr>
      </w:pPr>
      <w:r>
        <w:rPr>
          <w:bCs/>
        </w:rPr>
        <w:t>Если в процессе проверки документов выявлены факты недостоверности информации, ошибки расчетов и прочие недостатки, документы возвращаются Концессионеру на доработку с указанием причин возврата.</w:t>
      </w:r>
    </w:p>
    <w:p w:rsidR="00F86DEB" w:rsidRDefault="00F86DEB">
      <w:pPr>
        <w:ind w:firstLine="567"/>
        <w:jc w:val="both"/>
        <w:rPr>
          <w:bCs/>
        </w:rPr>
      </w:pPr>
      <w:r>
        <w:rPr>
          <w:bCs/>
        </w:rPr>
        <w:t>3. После проведения проверки документов и размера расходов, подлежащих возмещению от инвестиционной деятельности, Концедент принимает решение о предоставлении Концессионеру субсидии или об отказе в предоставлении субсидии.</w:t>
      </w:r>
    </w:p>
    <w:p w:rsidR="00F86DEB" w:rsidRDefault="00F86DEB">
      <w:pPr>
        <w:ind w:firstLine="567"/>
        <w:jc w:val="both"/>
        <w:rPr>
          <w:bCs/>
        </w:rPr>
      </w:pPr>
      <w:r>
        <w:rPr>
          <w:bCs/>
        </w:rPr>
        <w:t>4. Расчет расходов от инвестиционной деятельности, подлежащих возмещению, осуществляется в следующем порядке:</w:t>
      </w:r>
    </w:p>
    <w:p w:rsidR="00F86DEB" w:rsidRDefault="00F86DEB">
      <w:pPr>
        <w:ind w:firstLine="567"/>
        <w:jc w:val="both"/>
        <w:rPr>
          <w:bCs/>
        </w:rPr>
      </w:pPr>
    </w:p>
    <w:p w:rsidR="00F86DEB" w:rsidRDefault="00F86DEB">
      <w:pPr>
        <w:ind w:firstLine="567"/>
        <w:jc w:val="both"/>
      </w:pPr>
      <w:r>
        <w:rPr>
          <w:lang w:val="en-US"/>
        </w:rPr>
        <w:t>n</w:t>
      </w:r>
    </w:p>
    <w:p w:rsidR="00F86DEB" w:rsidRPr="000B677F" w:rsidRDefault="00F86DEB">
      <w:pPr>
        <w:ind w:firstLine="567"/>
        <w:jc w:val="center"/>
        <w:rPr>
          <w:bCs/>
        </w:rPr>
      </w:pPr>
      <w:r>
        <w:t xml:space="preserve">Ри = </w:t>
      </w:r>
      <w:r>
        <w:rPr>
          <w:sz w:val="44"/>
          <w:szCs w:val="44"/>
        </w:rPr>
        <w:t xml:space="preserve">∑ </w:t>
      </w:r>
      <w:r>
        <w:rPr>
          <w:lang w:val="en-US"/>
        </w:rPr>
        <w:t>Ri</w:t>
      </w:r>
      <w:r>
        <w:t xml:space="preserve"> – </w:t>
      </w:r>
      <w:r>
        <w:rPr>
          <w:lang w:val="en-US"/>
        </w:rPr>
        <w:t>T</w:t>
      </w:r>
      <w:r>
        <w:t>и ,тыс.руб. (1)</w:t>
      </w:r>
    </w:p>
    <w:p w:rsidR="00F86DEB" w:rsidRDefault="00F86DEB">
      <w:pPr>
        <w:ind w:firstLine="567"/>
        <w:jc w:val="both"/>
        <w:rPr>
          <w:bCs/>
        </w:rPr>
      </w:pPr>
      <w:r>
        <w:rPr>
          <w:bCs/>
          <w:lang w:val="en-US"/>
        </w:rPr>
        <w:t>i</w:t>
      </w:r>
      <w:r>
        <w:rPr>
          <w:bCs/>
        </w:rPr>
        <w:t xml:space="preserve"> = 1</w:t>
      </w:r>
    </w:p>
    <w:p w:rsidR="00F86DEB" w:rsidRDefault="00F86DEB">
      <w:pPr>
        <w:ind w:firstLine="567"/>
        <w:jc w:val="center"/>
        <w:rPr>
          <w:bCs/>
        </w:rPr>
      </w:pPr>
    </w:p>
    <w:p w:rsidR="00F86DEB" w:rsidRPr="000B677F" w:rsidRDefault="00F86DEB">
      <w:pPr>
        <w:ind w:firstLine="567"/>
      </w:pPr>
      <w:r>
        <w:t>где,</w:t>
      </w:r>
    </w:p>
    <w:p w:rsidR="00F86DEB" w:rsidRPr="000B677F" w:rsidRDefault="00F86DEB">
      <w:pPr>
        <w:ind w:firstLine="567"/>
        <w:jc w:val="both"/>
      </w:pPr>
      <w:r>
        <w:rPr>
          <w:lang w:val="en-US"/>
        </w:rPr>
        <w:t>i</w:t>
      </w:r>
      <w:r>
        <w:t xml:space="preserve"> – порядковый номер года действия Соглашения; </w:t>
      </w:r>
    </w:p>
    <w:p w:rsidR="00F86DEB" w:rsidRPr="000B677F" w:rsidRDefault="00F86DEB">
      <w:pPr>
        <w:ind w:firstLine="567"/>
        <w:jc w:val="both"/>
      </w:pPr>
      <w:r>
        <w:rPr>
          <w:lang w:val="en-US"/>
        </w:rPr>
        <w:t>n</w:t>
      </w:r>
      <w:r>
        <w:t xml:space="preserve"> – порядковый номер года действия Соглашения, в котором произошло его расторжение;</w:t>
      </w:r>
    </w:p>
    <w:p w:rsidR="00F86DEB" w:rsidRDefault="00F86DEB">
      <w:pPr>
        <w:ind w:firstLine="567"/>
        <w:jc w:val="both"/>
      </w:pPr>
      <w:r>
        <w:rPr>
          <w:lang w:val="en-US"/>
        </w:rPr>
        <w:t>R</w:t>
      </w:r>
      <w:r>
        <w:rPr>
          <w:vertAlign w:val="subscript"/>
          <w:lang w:val="en-US"/>
        </w:rPr>
        <w:t>i</w:t>
      </w:r>
      <w:r>
        <w:rPr>
          <w:vertAlign w:val="subscript"/>
        </w:rPr>
        <w:t xml:space="preserve"> – </w:t>
      </w:r>
      <w:r>
        <w:t xml:space="preserve">фактический объем расходов на реконструкцию объекта Соглашения, осуществленных за счет собственных средств Концессионера, направленных в </w:t>
      </w:r>
      <w:r>
        <w:rPr>
          <w:lang w:val="en-US"/>
        </w:rPr>
        <w:t>i</w:t>
      </w:r>
      <w:r>
        <w:t>-том году на капитальные вложения в соответствии с утвержденной инвестиционной программой.</w:t>
      </w:r>
    </w:p>
    <w:p w:rsidR="00F86DEB" w:rsidRDefault="00F86DEB">
      <w:pPr>
        <w:pStyle w:val="affffa"/>
        <w:spacing w:after="0"/>
        <w:ind w:firstLine="709"/>
      </w:pPr>
      <w:r>
        <w:t>В состав фактических расходов Концессионера на реконструкцию объекта Соглашения включаются (без двойного счета, с учетом НДС, акцизов и пошлин, предусмотренных законодательством):</w:t>
      </w:r>
    </w:p>
    <w:p w:rsidR="00F86DEB" w:rsidRDefault="00F86DEB">
      <w:pPr>
        <w:ind w:firstLine="709"/>
        <w:jc w:val="both"/>
      </w:pPr>
      <w:r>
        <w:t xml:space="preserve">- фактически понесенные Концессионером расходы на выполнение работ по реконструкции объекта Соглашения в соответствии </w:t>
      </w:r>
      <w:r>
        <w:rPr>
          <w:color w:val="000000"/>
        </w:rPr>
        <w:t>с инвестиционной программой</w:t>
      </w:r>
      <w:r>
        <w:t>, подтвержденные актами приемки выполненных работ (по формам КС-2 и КС-3);</w:t>
      </w:r>
    </w:p>
    <w:p w:rsidR="00F86DEB" w:rsidRDefault="00F86DEB">
      <w:pPr>
        <w:ind w:firstLine="709"/>
        <w:jc w:val="both"/>
      </w:pPr>
      <w:r>
        <w:t>- фактически понесенные Концессионером расходы на закупку оборудования, используемого для реконструкции объекта Соглашения, при условии, что:</w:t>
      </w:r>
    </w:p>
    <w:p w:rsidR="00F86DEB" w:rsidRDefault="00F86DEB">
      <w:pPr>
        <w:ind w:firstLine="709"/>
        <w:jc w:val="both"/>
      </w:pPr>
      <w:r>
        <w:t xml:space="preserve">а) указанное оборудование передается Концеденту в соответствии с условиями Соглашения; </w:t>
      </w:r>
    </w:p>
    <w:p w:rsidR="00F86DEB" w:rsidRDefault="00F86DEB">
      <w:pPr>
        <w:ind w:firstLine="709"/>
        <w:jc w:val="both"/>
      </w:pPr>
      <w:r>
        <w:t>б) указанные расходы не превышают сметную стоимость оборудования в соответствии с условиями Соглашения (с учетом доставки);</w:t>
      </w:r>
    </w:p>
    <w:p w:rsidR="00F86DEB" w:rsidRPr="000B677F" w:rsidRDefault="00F86DEB">
      <w:pPr>
        <w:ind w:firstLine="709"/>
        <w:jc w:val="both"/>
      </w:pPr>
      <w:r>
        <w:t>в) указанное оборудование имеет все необходимые сертификаты для дальнейшего использования;</w:t>
      </w:r>
    </w:p>
    <w:p w:rsidR="00F86DEB" w:rsidRDefault="00F86DEB">
      <w:pPr>
        <w:ind w:firstLine="567"/>
        <w:jc w:val="both"/>
      </w:pPr>
      <w:r>
        <w:rPr>
          <w:lang w:val="en-US"/>
        </w:rPr>
        <w:lastRenderedPageBreak/>
        <w:t>T</w:t>
      </w:r>
      <w:r>
        <w:t>и – возмещенные инвестиционные расходы Концессионера за счет выручки от осуществления деятельности, указанной в разделе 1 настоящего Соглашения, учтенные при установлении тарифов.</w:t>
      </w:r>
    </w:p>
    <w:p w:rsidR="00F86DEB" w:rsidRDefault="00F86DEB">
      <w:pPr>
        <w:pStyle w:val="affffa"/>
        <w:spacing w:after="0"/>
        <w:ind w:firstLine="709"/>
      </w:pPr>
      <w:r>
        <w:t>В состав возмещенных Концессионеру на дату расторжения Соглашения инвестиционные расходов включаются:</w:t>
      </w:r>
    </w:p>
    <w:p w:rsidR="00F86DEB" w:rsidRDefault="00F86DEB">
      <w:pPr>
        <w:pStyle w:val="affffa"/>
        <w:spacing w:after="0"/>
        <w:ind w:firstLine="709"/>
      </w:pPr>
      <w:r>
        <w:t>- суммы амортизации в отношении созданного (реконструированного) объекта Соглашения, учтенной при утверждении тарифа за каждый полный год, предшествующей дате обращения соответствующей стороны в арбитражный суд с требованием о расторжении Соглашения в соответствии с разделом XVI Соглашения либо датой прекращения (какая из дат наступает ранее), рассчитываемой на основе отчетов о смете расходов за прошедший год;</w:t>
      </w:r>
    </w:p>
    <w:p w:rsidR="00F86DEB" w:rsidRDefault="00F86DEB">
      <w:pPr>
        <w:pStyle w:val="affffa"/>
        <w:spacing w:after="0"/>
        <w:ind w:firstLine="709"/>
        <w:rPr>
          <w:bCs/>
        </w:rPr>
      </w:pPr>
      <w:r>
        <w:t>- части суммы амортизации в отношении реконструированного объекта Соглашения, учтенной при утверждении тарифа на текущий год, пропорционально уменьшенной с учетом неотработанного в текущем году периода (периода с даты, следующей за датой обращения соответствующей стороны в арбитражный суд с требованием о расторжении Концессионного соглашения в соответствии с разделом XVI Соглашения либо датой прекращения (какая из дат наступает ранее)) и рассчитываемой на основе сметы расходов на соответствующий год.</w:t>
      </w:r>
    </w:p>
    <w:p w:rsidR="00F86DEB" w:rsidRDefault="00F86DEB">
      <w:pPr>
        <w:ind w:firstLine="567"/>
        <w:jc w:val="both"/>
        <w:rPr>
          <w:bCs/>
        </w:rPr>
      </w:pPr>
      <w:r>
        <w:rPr>
          <w:bCs/>
        </w:rPr>
        <w:t xml:space="preserve">В случае досрочного расторжения Соглашения в связи с наступлением обстоятельств непреодолимой силы, расходы, связанные с инвестиционной деятельностью Концессионера, несут Концедент и Концессионер в равных долях. </w:t>
      </w:r>
    </w:p>
    <w:p w:rsidR="00F86DEB" w:rsidRDefault="00F86DEB">
      <w:pPr>
        <w:ind w:firstLine="567"/>
        <w:jc w:val="both"/>
        <w:rPr>
          <w:bCs/>
        </w:rPr>
      </w:pPr>
      <w:r>
        <w:rPr>
          <w:bCs/>
        </w:rPr>
        <w:t>5. Возмещение расходов, связанных с инвестиционной деятельностью Концессионера осуществляется в порядке, установленным муниципальным правовым актом Концедента.</w:t>
      </w:r>
    </w:p>
    <w:p w:rsidR="00F86DEB" w:rsidRDefault="00F86DEB">
      <w:pPr>
        <w:ind w:firstLine="567"/>
        <w:jc w:val="both"/>
        <w:rPr>
          <w:b/>
          <w:bCs/>
        </w:rPr>
      </w:pPr>
      <w:r>
        <w:rPr>
          <w:bCs/>
        </w:rPr>
        <w:t>6. В случае недостижения Сторонами согласия по вопросу определения размера, подлежащих возмещению расходов, связанных с инвестиционной деятельностью Концессионера, спор разрешается в судебном порядке.</w:t>
      </w:r>
    </w:p>
    <w:p w:rsidR="00F86DEB" w:rsidRDefault="00F86DEB">
      <w:pPr>
        <w:pStyle w:val="ConsPlusNormal"/>
        <w:ind w:firstLine="0"/>
        <w:contextualSpacing/>
        <w:jc w:val="both"/>
      </w:pPr>
    </w:p>
    <w:p w:rsidR="00F86DEB" w:rsidRDefault="00F86DEB">
      <w:pPr>
        <w:ind w:left="6360"/>
        <w:jc w:val="both"/>
        <w:rPr>
          <w:b/>
        </w:rPr>
      </w:pPr>
    </w:p>
    <w:p w:rsidR="00F86DEB" w:rsidRDefault="00F86DEB">
      <w:pPr>
        <w:pStyle w:val="affffb"/>
        <w:spacing w:line="240" w:lineRule="auto"/>
        <w:contextualSpacing/>
        <w:rPr>
          <w:b w:val="0"/>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F86DEB" w:rsidRDefault="00F86DEB">
      <w:pPr>
        <w:pStyle w:val="affffb"/>
        <w:spacing w:line="240" w:lineRule="auto"/>
        <w:contextualSpacing/>
        <w:rPr>
          <w:color w:val="000000"/>
          <w:sz w:val="28"/>
          <w:szCs w:val="28"/>
        </w:rPr>
      </w:pPr>
    </w:p>
    <w:p w:rsidR="00722640" w:rsidRDefault="00722640">
      <w:pPr>
        <w:shd w:val="clear" w:color="auto" w:fill="FFFFFF"/>
        <w:autoSpaceDE w:val="0"/>
        <w:ind w:firstLine="709"/>
        <w:jc w:val="right"/>
        <w:rPr>
          <w:b/>
          <w:color w:val="000000"/>
          <w:sz w:val="20"/>
          <w:szCs w:val="20"/>
        </w:rPr>
      </w:pPr>
    </w:p>
    <w:p w:rsidR="00722640" w:rsidRDefault="00722640">
      <w:pPr>
        <w:shd w:val="clear" w:color="auto" w:fill="FFFFFF"/>
        <w:autoSpaceDE w:val="0"/>
        <w:ind w:firstLine="709"/>
        <w:jc w:val="right"/>
        <w:rPr>
          <w:b/>
          <w:color w:val="000000"/>
          <w:sz w:val="20"/>
          <w:szCs w:val="20"/>
        </w:rPr>
      </w:pPr>
    </w:p>
    <w:p w:rsidR="00722640" w:rsidRDefault="00722640">
      <w:pPr>
        <w:shd w:val="clear" w:color="auto" w:fill="FFFFFF"/>
        <w:autoSpaceDE w:val="0"/>
        <w:ind w:firstLine="709"/>
        <w:jc w:val="right"/>
        <w:rPr>
          <w:b/>
          <w:color w:val="000000"/>
          <w:sz w:val="20"/>
          <w:szCs w:val="20"/>
        </w:rPr>
      </w:pPr>
    </w:p>
    <w:p w:rsidR="00722640" w:rsidRDefault="00722640">
      <w:pPr>
        <w:shd w:val="clear" w:color="auto" w:fill="FFFFFF"/>
        <w:autoSpaceDE w:val="0"/>
        <w:ind w:firstLine="709"/>
        <w:jc w:val="right"/>
        <w:rPr>
          <w:b/>
          <w:color w:val="000000"/>
          <w:sz w:val="20"/>
          <w:szCs w:val="20"/>
        </w:rPr>
      </w:pPr>
    </w:p>
    <w:p w:rsidR="00722640" w:rsidRDefault="00722640">
      <w:pPr>
        <w:shd w:val="clear" w:color="auto" w:fill="FFFFFF"/>
        <w:autoSpaceDE w:val="0"/>
        <w:ind w:firstLine="709"/>
        <w:jc w:val="right"/>
        <w:rPr>
          <w:b/>
          <w:color w:val="000000"/>
          <w:sz w:val="20"/>
          <w:szCs w:val="20"/>
        </w:rPr>
      </w:pPr>
    </w:p>
    <w:p w:rsidR="00F86DEB" w:rsidRPr="003D51E3" w:rsidRDefault="00F86DEB">
      <w:pPr>
        <w:shd w:val="clear" w:color="auto" w:fill="FFFFFF"/>
        <w:autoSpaceDE w:val="0"/>
        <w:ind w:firstLine="709"/>
        <w:jc w:val="right"/>
        <w:rPr>
          <w:color w:val="000000"/>
          <w:sz w:val="20"/>
          <w:szCs w:val="20"/>
        </w:rPr>
      </w:pPr>
      <w:r w:rsidRPr="003D51E3">
        <w:rPr>
          <w:b/>
          <w:color w:val="000000"/>
          <w:sz w:val="20"/>
          <w:szCs w:val="20"/>
        </w:rPr>
        <w:lastRenderedPageBreak/>
        <w:t>Приложение № 5</w:t>
      </w:r>
    </w:p>
    <w:p w:rsidR="00F86DEB" w:rsidRPr="003D51E3" w:rsidRDefault="00F86DEB">
      <w:pPr>
        <w:pStyle w:val="affffb"/>
        <w:spacing w:line="240" w:lineRule="auto"/>
        <w:contextualSpacing/>
        <w:jc w:val="right"/>
        <w:rPr>
          <w:color w:val="000000"/>
          <w:sz w:val="20"/>
          <w:szCs w:val="20"/>
        </w:rPr>
      </w:pPr>
      <w:r w:rsidRPr="003D51E3">
        <w:rPr>
          <w:color w:val="000000"/>
          <w:sz w:val="20"/>
          <w:szCs w:val="20"/>
        </w:rPr>
        <w:t>к концессионному соглашению</w:t>
      </w:r>
    </w:p>
    <w:p w:rsidR="00F86DEB" w:rsidRDefault="00F86DEB">
      <w:pPr>
        <w:pStyle w:val="affffb"/>
        <w:spacing w:line="240" w:lineRule="auto"/>
        <w:contextualSpacing/>
        <w:rPr>
          <w:color w:val="000000"/>
          <w:sz w:val="28"/>
          <w:szCs w:val="28"/>
        </w:rPr>
      </w:pPr>
    </w:p>
    <w:p w:rsidR="00F86DEB" w:rsidRPr="00222ECD" w:rsidRDefault="00F86DEB">
      <w:pPr>
        <w:pStyle w:val="affffb"/>
        <w:spacing w:line="240" w:lineRule="auto"/>
        <w:contextualSpacing/>
        <w:rPr>
          <w:color w:val="000000"/>
          <w:sz w:val="22"/>
          <w:szCs w:val="22"/>
        </w:rPr>
      </w:pPr>
      <w:r w:rsidRPr="00222ECD">
        <w:rPr>
          <w:color w:val="000000"/>
          <w:sz w:val="22"/>
          <w:szCs w:val="22"/>
        </w:rPr>
        <w:t>Перечень земельных участков, предоставляемых в аренду Концессионеру</w:t>
      </w:r>
    </w:p>
    <w:p w:rsidR="00F86DEB" w:rsidRPr="00222ECD" w:rsidRDefault="00F86DEB">
      <w:pPr>
        <w:pStyle w:val="affffb"/>
        <w:spacing w:line="240" w:lineRule="auto"/>
        <w:contextualSpacing/>
        <w:jc w:val="both"/>
        <w:rPr>
          <w:color w:val="000000"/>
        </w:rPr>
      </w:pPr>
    </w:p>
    <w:tbl>
      <w:tblPr>
        <w:tblW w:w="9923" w:type="dxa"/>
        <w:tblInd w:w="-459" w:type="dxa"/>
        <w:tblLayout w:type="fixed"/>
        <w:tblLook w:val="0000"/>
      </w:tblPr>
      <w:tblGrid>
        <w:gridCol w:w="851"/>
        <w:gridCol w:w="5528"/>
        <w:gridCol w:w="3544"/>
      </w:tblGrid>
      <w:tr w:rsidR="00355B07" w:rsidRPr="00227917" w:rsidTr="000A769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55B07" w:rsidRPr="00227917" w:rsidRDefault="00355B07" w:rsidP="000A7693">
            <w:pPr>
              <w:widowControl w:val="0"/>
              <w:jc w:val="center"/>
            </w:pPr>
            <w:r>
              <w:rPr>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355B07" w:rsidRPr="00057AA8" w:rsidRDefault="00355B07" w:rsidP="000A7693">
            <w:pPr>
              <w:widowControl w:val="0"/>
              <w:jc w:val="both"/>
            </w:pPr>
            <w:r w:rsidRPr="00057AA8">
              <w:rPr>
                <w:sz w:val="22"/>
                <w:szCs w:val="22"/>
                <w:lang w:eastAsia="ru-RU"/>
              </w:rPr>
              <w:t>Земельный участок, кадастровый номер 56:26:0000000:129(Единое землепользование), площадь 5000 кв.м., категория земель- Земли сельскохозяйственного назначения, виды разрешённого использования- для сельскохозяйственного производства</w:t>
            </w:r>
            <w:r>
              <w:rPr>
                <w:sz w:val="22"/>
                <w:szCs w:val="22"/>
                <w:lang w:eastAsia="ru-RU"/>
              </w:rPr>
              <w:t xml:space="preserve">, </w:t>
            </w:r>
            <w:r w:rsidRPr="00057AA8">
              <w:rPr>
                <w:sz w:val="22"/>
                <w:szCs w:val="22"/>
              </w:rPr>
              <w:t xml:space="preserve">принадлежит на праве собственности муниципальному образованию </w:t>
            </w:r>
            <w:r w:rsidRPr="00057AA8">
              <w:rPr>
                <w:bCs/>
                <w:sz w:val="22"/>
                <w:szCs w:val="22"/>
                <w:shd w:val="clear" w:color="auto" w:fill="FFFFFF"/>
              </w:rPr>
              <w:t>Надеждинский</w:t>
            </w:r>
            <w:r w:rsidRPr="00057AA8">
              <w:rPr>
                <w:sz w:val="22"/>
                <w:szCs w:val="22"/>
              </w:rPr>
              <w:t xml:space="preserve"> сельсовет Саракташского района Оренбургской области, номер регистрации в Едином государственном реестре недвижимости</w:t>
            </w:r>
          </w:p>
          <w:p w:rsidR="00355B07" w:rsidRPr="00057AA8" w:rsidRDefault="00355B07" w:rsidP="000A7693">
            <w:pPr>
              <w:widowControl w:val="0"/>
              <w:jc w:val="both"/>
              <w:rPr>
                <w:lang w:eastAsia="ru-RU"/>
              </w:rPr>
            </w:pPr>
            <w:r w:rsidRPr="00057AA8">
              <w:rPr>
                <w:sz w:val="22"/>
                <w:szCs w:val="22"/>
                <w:lang w:eastAsia="ru-RU"/>
              </w:rPr>
              <w:t>56:26:0000000:129-56/141/2020-3 09.11.2020 13:13:52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55B07" w:rsidRPr="00057AA8" w:rsidRDefault="00355B07" w:rsidP="000A7693">
            <w:pPr>
              <w:jc w:val="both"/>
            </w:pPr>
            <w:r w:rsidRPr="00057AA8">
              <w:rPr>
                <w:sz w:val="22"/>
                <w:szCs w:val="22"/>
              </w:rPr>
              <w:t xml:space="preserve">Местоположение установлено относительно ориентира, расположенного за пределами участка.Ориентир школа.Участок находится примерно в 2,5 км, по направлению на юго-восток от ориентира. Почтовый адрес ориентира: обл. Оренбургская, р-н Саракташский, с. Надеждинка, пер. Школьный, 1. </w:t>
            </w:r>
          </w:p>
        </w:tc>
      </w:tr>
      <w:tr w:rsidR="00355B07" w:rsidRPr="00B944EF" w:rsidTr="000A769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55B07" w:rsidRPr="00227917" w:rsidRDefault="00355B07" w:rsidP="000A7693">
            <w:pPr>
              <w:widowControl w:val="0"/>
              <w:jc w:val="center"/>
            </w:pPr>
            <w:r>
              <w:rPr>
                <w:sz w:val="22"/>
                <w:szCs w:val="22"/>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355B07" w:rsidRPr="00057AA8" w:rsidRDefault="00355B07" w:rsidP="000A7693">
            <w:pPr>
              <w:widowControl w:val="0"/>
              <w:jc w:val="both"/>
            </w:pPr>
            <w:r w:rsidRPr="00057AA8">
              <w:rPr>
                <w:sz w:val="22"/>
                <w:szCs w:val="22"/>
                <w:lang w:eastAsia="ru-RU"/>
              </w:rPr>
              <w:t xml:space="preserve">Земельный участок, кадастровый номер 56:26:0904001:37, площадь 19801 кв.м., категория земель- </w:t>
            </w:r>
            <w:r>
              <w:rPr>
                <w:sz w:val="22"/>
                <w:szCs w:val="22"/>
                <w:lang w:eastAsia="ru-RU"/>
              </w:rPr>
              <w:t>з</w:t>
            </w:r>
            <w:r w:rsidRPr="00057AA8">
              <w:rPr>
                <w:sz w:val="22"/>
                <w:szCs w:val="22"/>
                <w:lang w:eastAsia="ru-RU"/>
              </w:rPr>
              <w:t>емли сельскохозяйственного назначения, виды разрешённого использования- для сельскохозяйственного производства</w:t>
            </w:r>
            <w:r>
              <w:rPr>
                <w:sz w:val="22"/>
                <w:szCs w:val="22"/>
                <w:lang w:eastAsia="ru-RU"/>
              </w:rPr>
              <w:t xml:space="preserve">, </w:t>
            </w:r>
            <w:r w:rsidRPr="00057AA8">
              <w:rPr>
                <w:sz w:val="22"/>
                <w:szCs w:val="22"/>
              </w:rPr>
              <w:t xml:space="preserve">принадлежит на праве собственности муниципальному образованию </w:t>
            </w:r>
            <w:r w:rsidRPr="00057AA8">
              <w:rPr>
                <w:bCs/>
                <w:sz w:val="22"/>
                <w:szCs w:val="22"/>
                <w:shd w:val="clear" w:color="auto" w:fill="FFFFFF"/>
              </w:rPr>
              <w:t>Надеждинский</w:t>
            </w:r>
            <w:r w:rsidRPr="00057AA8">
              <w:rPr>
                <w:sz w:val="22"/>
                <w:szCs w:val="22"/>
              </w:rPr>
              <w:t xml:space="preserve"> сельсовет Саракташского района Оренбургской области, номер регистрации в Едином государственном реестре недвижимости</w:t>
            </w:r>
          </w:p>
          <w:p w:rsidR="00355B07" w:rsidRPr="00057AA8" w:rsidRDefault="00355B07" w:rsidP="000A7693">
            <w:pPr>
              <w:widowControl w:val="0"/>
              <w:jc w:val="both"/>
              <w:rPr>
                <w:lang w:eastAsia="ru-RU"/>
              </w:rPr>
            </w:pPr>
            <w:r w:rsidRPr="00057AA8">
              <w:rPr>
                <w:sz w:val="22"/>
                <w:szCs w:val="22"/>
                <w:lang w:eastAsia="ru-RU"/>
              </w:rPr>
              <w:t>56:26:0000000:129-56/141/2020-3 09.11.2020 13:13:52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55B07" w:rsidRPr="00057AA8" w:rsidRDefault="00355B07" w:rsidP="000A7693">
            <w:pPr>
              <w:jc w:val="both"/>
              <w:outlineLvl w:val="2"/>
            </w:pPr>
            <w:r w:rsidRPr="00057AA8">
              <w:rPr>
                <w:sz w:val="22"/>
                <w:szCs w:val="22"/>
              </w:rPr>
              <w:t>Оренбургская область,</w:t>
            </w:r>
          </w:p>
          <w:p w:rsidR="00355B07" w:rsidRPr="00057AA8" w:rsidRDefault="00355B07" w:rsidP="000A7693">
            <w:pPr>
              <w:jc w:val="both"/>
              <w:outlineLvl w:val="2"/>
            </w:pPr>
            <w:r w:rsidRPr="00057AA8">
              <w:rPr>
                <w:sz w:val="22"/>
                <w:szCs w:val="22"/>
              </w:rPr>
              <w:t>Саракташский район, с. Яковлевка, ул. Буранная № 1А.</w:t>
            </w:r>
          </w:p>
          <w:p w:rsidR="00355B07" w:rsidRPr="00057AA8" w:rsidRDefault="00355B07" w:rsidP="000A7693">
            <w:pPr>
              <w:jc w:val="both"/>
            </w:pPr>
          </w:p>
        </w:tc>
      </w:tr>
    </w:tbl>
    <w:p w:rsidR="00F86DEB" w:rsidRDefault="00F86DEB">
      <w:pPr>
        <w:sectPr w:rsidR="00F86DEB">
          <w:footerReference w:type="even" r:id="rId14"/>
          <w:footerReference w:type="default" r:id="rId15"/>
          <w:footerReference w:type="first" r:id="rId16"/>
          <w:pgSz w:w="11906" w:h="16838"/>
          <w:pgMar w:top="567" w:right="567" w:bottom="567" w:left="1134" w:header="720" w:footer="0" w:gutter="0"/>
          <w:cols w:space="720"/>
          <w:docGrid w:linePitch="360"/>
        </w:sectPr>
      </w:pPr>
    </w:p>
    <w:p w:rsidR="00F86DEB" w:rsidRDefault="00F86DEB" w:rsidP="00351E26">
      <w:pPr>
        <w:autoSpaceDE w:val="0"/>
        <w:spacing w:line="240" w:lineRule="atLeast"/>
      </w:pPr>
    </w:p>
    <w:sectPr w:rsidR="00F86DEB">
      <w:footerReference w:type="even" r:id="rId17"/>
      <w:footerReference w:type="default" r:id="rId18"/>
      <w:footerReference w:type="first" r:id="rId19"/>
      <w:pgSz w:w="16838" w:h="11906" w:orient="landscape"/>
      <w:pgMar w:top="1134" w:right="567" w:bottom="765" w:left="567"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362" w:rsidRDefault="00110362">
      <w:r>
        <w:separator/>
      </w:r>
    </w:p>
  </w:endnote>
  <w:endnote w:type="continuationSeparator" w:id="1">
    <w:p w:rsidR="00110362" w:rsidRDefault="00110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tarSymbol">
    <w:altName w:val="Arial Unicode MS"/>
    <w:charset w:val="CC"/>
    <w:family w:val="auto"/>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0" w:usb1="00000000" w:usb2="00000000" w:usb3="00000000" w:csb0="00000000" w:csb1="00000000"/>
  </w:font>
  <w:font w:name="TimesDL">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AF" w:rsidRDefault="002A15AF">
    <w:pPr>
      <w:pStyle w:val="afff2"/>
    </w:pPr>
  </w:p>
  <w:p w:rsidR="002A15AF" w:rsidRDefault="002A15AF">
    <w:pPr>
      <w:pStyle w:val="afff2"/>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AF" w:rsidRDefault="002A15A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AF" w:rsidRDefault="002A15A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AF" w:rsidRDefault="002A15AF">
    <w:pPr>
      <w:pStyle w:val="afff2"/>
    </w:pPr>
  </w:p>
  <w:p w:rsidR="002A15AF" w:rsidRDefault="002A15AF">
    <w:pPr>
      <w:pStyle w:val="aff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AF" w:rsidRDefault="002A15A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AF" w:rsidRDefault="002A15AF"/>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AF" w:rsidRDefault="002A15AF">
    <w:pPr>
      <w:pStyle w:val="afff2"/>
    </w:pPr>
  </w:p>
  <w:p w:rsidR="002A15AF" w:rsidRDefault="002A15AF">
    <w:pPr>
      <w:pStyle w:val="afff2"/>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AF" w:rsidRDefault="002A15AF"/>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AF" w:rsidRDefault="002A15AF"/>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AF" w:rsidRDefault="002A15AF">
    <w:pPr>
      <w:pStyle w:val="afff2"/>
    </w:pPr>
  </w:p>
  <w:p w:rsidR="002A15AF" w:rsidRDefault="002A15AF">
    <w:pPr>
      <w:pStyle w:val="aff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362" w:rsidRDefault="00110362">
      <w:r>
        <w:separator/>
      </w:r>
    </w:p>
  </w:footnote>
  <w:footnote w:type="continuationSeparator" w:id="1">
    <w:p w:rsidR="00110362" w:rsidRDefault="001103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300"/>
        </w:tabs>
        <w:ind w:left="1300" w:hanging="900"/>
      </w:pPr>
      <w:rPr>
        <w:rFonts w:cs="Times New Roman" w:hint="default"/>
      </w:rPr>
    </w:lvl>
  </w:abstractNum>
  <w:abstractNum w:abstractNumId="2">
    <w:nsid w:val="00000003"/>
    <w:multiLevelType w:val="multilevel"/>
    <w:tmpl w:val="00000003"/>
    <w:name w:val="WW8Num3"/>
    <w:lvl w:ilvl="0">
      <w:start w:val="1"/>
      <w:numFmt w:val="bullet"/>
      <w:lvlText w:val=""/>
      <w:lvlJc w:val="left"/>
      <w:pPr>
        <w:tabs>
          <w:tab w:val="num" w:pos="0"/>
        </w:tabs>
        <w:ind w:left="0" w:firstLine="11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0000004"/>
    <w:multiLevelType w:val="multilevel"/>
    <w:tmpl w:val="00000004"/>
    <w:name w:val="WW8Num4"/>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suff w:val="nothing"/>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0000005"/>
    <w:multiLevelType w:val="multilevel"/>
    <w:tmpl w:val="00000005"/>
    <w:name w:val="WW8Num5"/>
    <w:lvl w:ilvl="0">
      <w:start w:val="13"/>
      <w:numFmt w:val="decimal"/>
      <w:lvlText w:val="%1."/>
      <w:lvlJc w:val="left"/>
      <w:pPr>
        <w:tabs>
          <w:tab w:val="num" w:pos="0"/>
        </w:tabs>
        <w:ind w:left="943" w:hanging="375"/>
      </w:pPr>
      <w:rPr>
        <w:rFonts w:cs="Times New Roman" w:hint="default"/>
      </w:rPr>
    </w:lvl>
    <w:lvl w:ilvl="1">
      <w:start w:val="1"/>
      <w:numFmt w:val="decimal"/>
      <w:lvlText w:val="%1.%2."/>
      <w:lvlJc w:val="left"/>
      <w:pPr>
        <w:tabs>
          <w:tab w:val="num" w:pos="0"/>
        </w:tabs>
        <w:ind w:left="1855" w:hanging="720"/>
      </w:pPr>
      <w:rPr>
        <w:rFonts w:cs="Times New Roman" w:hint="default"/>
      </w:rPr>
    </w:lvl>
    <w:lvl w:ilvl="2">
      <w:start w:val="1"/>
      <w:numFmt w:val="decimal"/>
      <w:lvlText w:val="%1.%2.%3."/>
      <w:lvlJc w:val="left"/>
      <w:pPr>
        <w:tabs>
          <w:tab w:val="num" w:pos="0"/>
        </w:tabs>
        <w:ind w:left="2422" w:hanging="720"/>
      </w:pPr>
      <w:rPr>
        <w:rFonts w:cs="Times New Roman" w:hint="default"/>
      </w:rPr>
    </w:lvl>
    <w:lvl w:ilvl="3">
      <w:start w:val="1"/>
      <w:numFmt w:val="decimal"/>
      <w:lvlText w:val="%1.%2.%3.%4."/>
      <w:lvlJc w:val="left"/>
      <w:pPr>
        <w:tabs>
          <w:tab w:val="num" w:pos="0"/>
        </w:tabs>
        <w:ind w:left="3349" w:hanging="108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843" w:hanging="1440"/>
      </w:pPr>
      <w:rPr>
        <w:rFonts w:cs="Times New Roman" w:hint="default"/>
      </w:rPr>
    </w:lvl>
    <w:lvl w:ilvl="6">
      <w:start w:val="1"/>
      <w:numFmt w:val="decimal"/>
      <w:lvlText w:val="%1.%2.%3.%4.%5.%6.%7."/>
      <w:lvlJc w:val="left"/>
      <w:pPr>
        <w:tabs>
          <w:tab w:val="num" w:pos="0"/>
        </w:tabs>
        <w:ind w:left="5770" w:hanging="1800"/>
      </w:pPr>
      <w:rPr>
        <w:rFonts w:cs="Times New Roman" w:hint="default"/>
      </w:rPr>
    </w:lvl>
    <w:lvl w:ilvl="7">
      <w:start w:val="1"/>
      <w:numFmt w:val="decimal"/>
      <w:lvlText w:val="%1.%2.%3.%4.%5.%6.%7.%8."/>
      <w:lvlJc w:val="left"/>
      <w:pPr>
        <w:tabs>
          <w:tab w:val="num" w:pos="0"/>
        </w:tabs>
        <w:ind w:left="6337" w:hanging="1800"/>
      </w:pPr>
      <w:rPr>
        <w:rFonts w:cs="Times New Roman" w:hint="default"/>
      </w:rPr>
    </w:lvl>
    <w:lvl w:ilvl="8">
      <w:start w:val="1"/>
      <w:numFmt w:val="decimal"/>
      <w:lvlText w:val="%1.%2.%3.%4.%5.%6.%7.%8.%9."/>
      <w:lvlJc w:val="left"/>
      <w:pPr>
        <w:tabs>
          <w:tab w:val="num" w:pos="0"/>
        </w:tabs>
        <w:ind w:left="7264" w:hanging="2160"/>
      </w:pPr>
      <w:rPr>
        <w:rFonts w:cs="Times New Roman" w:hint="default"/>
      </w:rPr>
    </w:lvl>
  </w:abstractNum>
  <w:abstractNum w:abstractNumId="5">
    <w:nsid w:val="00000006"/>
    <w:multiLevelType w:val="multilevel"/>
    <w:tmpl w:val="00000006"/>
    <w:name w:val="WW8Num7"/>
    <w:lvl w:ilvl="0">
      <w:start w:val="13"/>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00000007"/>
    <w:multiLevelType w:val="singleLevel"/>
    <w:tmpl w:val="00000007"/>
    <w:lvl w:ilvl="0">
      <w:numFmt w:val="bullet"/>
      <w:lvlText w:val=""/>
      <w:lvlJc w:val="left"/>
      <w:pPr>
        <w:tabs>
          <w:tab w:val="num" w:pos="567"/>
        </w:tabs>
        <w:ind w:left="567" w:hanging="567"/>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45710"/>
    <w:rsid w:val="00043F15"/>
    <w:rsid w:val="00045566"/>
    <w:rsid w:val="0007110C"/>
    <w:rsid w:val="000860E4"/>
    <w:rsid w:val="000872CC"/>
    <w:rsid w:val="000A7693"/>
    <w:rsid w:val="000B677F"/>
    <w:rsid w:val="000D0E02"/>
    <w:rsid w:val="000E2D26"/>
    <w:rsid w:val="00110362"/>
    <w:rsid w:val="00151204"/>
    <w:rsid w:val="00162D0E"/>
    <w:rsid w:val="0019326A"/>
    <w:rsid w:val="001A4DC7"/>
    <w:rsid w:val="001D4FF3"/>
    <w:rsid w:val="001D4FFD"/>
    <w:rsid w:val="001F55A0"/>
    <w:rsid w:val="00222ECD"/>
    <w:rsid w:val="0028105E"/>
    <w:rsid w:val="0029416E"/>
    <w:rsid w:val="002A15AF"/>
    <w:rsid w:val="002B65C7"/>
    <w:rsid w:val="002D0644"/>
    <w:rsid w:val="003331D9"/>
    <w:rsid w:val="00343974"/>
    <w:rsid w:val="00351E26"/>
    <w:rsid w:val="00355B07"/>
    <w:rsid w:val="00356494"/>
    <w:rsid w:val="00395829"/>
    <w:rsid w:val="003C2929"/>
    <w:rsid w:val="003D51E3"/>
    <w:rsid w:val="00431B60"/>
    <w:rsid w:val="004621DF"/>
    <w:rsid w:val="004D42E7"/>
    <w:rsid w:val="00530D90"/>
    <w:rsid w:val="00545710"/>
    <w:rsid w:val="00657231"/>
    <w:rsid w:val="00700DCC"/>
    <w:rsid w:val="00722640"/>
    <w:rsid w:val="007255AB"/>
    <w:rsid w:val="00760641"/>
    <w:rsid w:val="00775107"/>
    <w:rsid w:val="00812FFA"/>
    <w:rsid w:val="008B0B5D"/>
    <w:rsid w:val="008B1EC1"/>
    <w:rsid w:val="008C26FA"/>
    <w:rsid w:val="008C7770"/>
    <w:rsid w:val="008D30EB"/>
    <w:rsid w:val="008F195F"/>
    <w:rsid w:val="00901CC6"/>
    <w:rsid w:val="00935AF0"/>
    <w:rsid w:val="0094175B"/>
    <w:rsid w:val="00955CBD"/>
    <w:rsid w:val="00977871"/>
    <w:rsid w:val="009A6430"/>
    <w:rsid w:val="009F7015"/>
    <w:rsid w:val="00A43384"/>
    <w:rsid w:val="00A61B44"/>
    <w:rsid w:val="00A97C6E"/>
    <w:rsid w:val="00AD6D26"/>
    <w:rsid w:val="00AE62EA"/>
    <w:rsid w:val="00B250B4"/>
    <w:rsid w:val="00B6635C"/>
    <w:rsid w:val="00BD5C4E"/>
    <w:rsid w:val="00C034EC"/>
    <w:rsid w:val="00C14D6C"/>
    <w:rsid w:val="00C62CD6"/>
    <w:rsid w:val="00C90071"/>
    <w:rsid w:val="00CA30D7"/>
    <w:rsid w:val="00CA555B"/>
    <w:rsid w:val="00CB2742"/>
    <w:rsid w:val="00D5164F"/>
    <w:rsid w:val="00D96C28"/>
    <w:rsid w:val="00DB29D5"/>
    <w:rsid w:val="00DE48A0"/>
    <w:rsid w:val="00DE6F42"/>
    <w:rsid w:val="00E425E1"/>
    <w:rsid w:val="00E57EDA"/>
    <w:rsid w:val="00E822C7"/>
    <w:rsid w:val="00ED0B50"/>
    <w:rsid w:val="00F35AC7"/>
    <w:rsid w:val="00F719D5"/>
    <w:rsid w:val="00F83889"/>
    <w:rsid w:val="00F86DEB"/>
    <w:rsid w:val="00F940A9"/>
    <w:rsid w:val="00FA5F70"/>
    <w:rsid w:val="00FB6A25"/>
    <w:rsid w:val="00FD39B0"/>
    <w:rsid w:val="00FF1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numPr>
        <w:numId w:val="1"/>
      </w:numPr>
      <w:spacing w:before="240" w:line="256" w:lineRule="auto"/>
      <w:outlineLvl w:val="0"/>
    </w:pPr>
    <w:rPr>
      <w:rFonts w:ascii="Calibri Light" w:hAnsi="Calibri Light" w:cs="Calibri Light"/>
      <w:color w:val="2E74B5"/>
      <w:sz w:val="32"/>
      <w:szCs w:val="32"/>
      <w:lang/>
    </w:rPr>
  </w:style>
  <w:style w:type="paragraph" w:styleId="2">
    <w:name w:val="heading 2"/>
    <w:basedOn w:val="a"/>
    <w:next w:val="a"/>
    <w:qFormat/>
    <w:pPr>
      <w:keepNext/>
      <w:keepLines/>
      <w:numPr>
        <w:ilvl w:val="1"/>
        <w:numId w:val="1"/>
      </w:numPr>
      <w:spacing w:before="40" w:line="256" w:lineRule="auto"/>
      <w:outlineLvl w:val="1"/>
    </w:pPr>
    <w:rPr>
      <w:rFonts w:ascii="Calibri Light" w:hAnsi="Calibri Light" w:cs="Calibri Light"/>
      <w:color w:val="2E74B5"/>
      <w:sz w:val="26"/>
      <w:szCs w:val="26"/>
      <w:lang/>
    </w:rPr>
  </w:style>
  <w:style w:type="paragraph" w:styleId="3">
    <w:name w:val="heading 3"/>
    <w:basedOn w:val="a"/>
    <w:next w:val="a"/>
    <w:qFormat/>
    <w:pPr>
      <w:keepNext/>
      <w:numPr>
        <w:ilvl w:val="2"/>
        <w:numId w:val="1"/>
      </w:numPr>
      <w:jc w:val="center"/>
      <w:outlineLvl w:val="2"/>
    </w:pPr>
    <w:rPr>
      <w:rFonts w:eastAsia="Calibri"/>
      <w:sz w:val="28"/>
      <w:szCs w:val="20"/>
      <w:lang w:val="en-US"/>
    </w:rPr>
  </w:style>
  <w:style w:type="paragraph" w:styleId="4">
    <w:name w:val="heading 4"/>
    <w:basedOn w:val="a"/>
    <w:next w:val="a"/>
    <w:qFormat/>
    <w:pPr>
      <w:keepNext/>
      <w:numPr>
        <w:ilvl w:val="3"/>
        <w:numId w:val="1"/>
      </w:numPr>
      <w:spacing w:line="360" w:lineRule="exact"/>
      <w:jc w:val="center"/>
      <w:outlineLvl w:val="3"/>
    </w:pPr>
    <w:rPr>
      <w:rFonts w:eastAsia="Calibri"/>
      <w:b/>
      <w:bCs/>
      <w:sz w:val="32"/>
    </w:rPr>
  </w:style>
  <w:style w:type="paragraph" w:styleId="5">
    <w:name w:val="heading 5"/>
    <w:basedOn w:val="a"/>
    <w:next w:val="a"/>
    <w:qFormat/>
    <w:pPr>
      <w:keepNext/>
      <w:numPr>
        <w:ilvl w:val="4"/>
        <w:numId w:val="1"/>
      </w:numPr>
      <w:jc w:val="both"/>
      <w:outlineLvl w:val="4"/>
    </w:pPr>
    <w:rPr>
      <w:rFonts w:eastAsia="Calibri"/>
      <w:b/>
      <w:szCs w:val="20"/>
    </w:rPr>
  </w:style>
  <w:style w:type="paragraph" w:styleId="6">
    <w:name w:val="heading 6"/>
    <w:basedOn w:val="a"/>
    <w:next w:val="a"/>
    <w:qFormat/>
    <w:pPr>
      <w:numPr>
        <w:ilvl w:val="5"/>
        <w:numId w:val="1"/>
      </w:numPr>
      <w:spacing w:after="120" w:line="360" w:lineRule="auto"/>
      <w:jc w:val="center"/>
      <w:outlineLvl w:val="5"/>
    </w:pPr>
    <w:rPr>
      <w:rFonts w:ascii="Cambria" w:eastAsia="Calibri" w:hAnsi="Cambria" w:cs="Cambria"/>
      <w:caps/>
      <w:color w:val="943634"/>
      <w:spacing w:val="10"/>
      <w:sz w:val="20"/>
      <w:szCs w:val="20"/>
    </w:rPr>
  </w:style>
  <w:style w:type="paragraph" w:styleId="7">
    <w:name w:val="heading 7"/>
    <w:basedOn w:val="a"/>
    <w:next w:val="a"/>
    <w:qFormat/>
    <w:pPr>
      <w:numPr>
        <w:ilvl w:val="6"/>
        <w:numId w:val="1"/>
      </w:numPr>
      <w:spacing w:after="120" w:line="360" w:lineRule="auto"/>
      <w:jc w:val="center"/>
      <w:outlineLvl w:val="6"/>
    </w:pPr>
    <w:rPr>
      <w:rFonts w:ascii="Cambria" w:eastAsia="Calibri" w:hAnsi="Cambria" w:cs="Cambria"/>
      <w:i/>
      <w:iCs/>
      <w:caps/>
      <w:color w:val="943634"/>
      <w:spacing w:val="10"/>
      <w:sz w:val="20"/>
      <w:szCs w:val="20"/>
    </w:rPr>
  </w:style>
  <w:style w:type="paragraph" w:styleId="8">
    <w:name w:val="heading 8"/>
    <w:basedOn w:val="a"/>
    <w:next w:val="a"/>
    <w:qFormat/>
    <w:pPr>
      <w:numPr>
        <w:ilvl w:val="7"/>
        <w:numId w:val="1"/>
      </w:numPr>
      <w:spacing w:after="120" w:line="360" w:lineRule="auto"/>
      <w:jc w:val="center"/>
      <w:outlineLvl w:val="7"/>
    </w:pPr>
    <w:rPr>
      <w:rFonts w:ascii="Cambria" w:eastAsia="Calibri" w:hAnsi="Cambria" w:cs="Cambria"/>
      <w:caps/>
      <w:spacing w:val="10"/>
      <w:sz w:val="20"/>
      <w:szCs w:val="20"/>
    </w:rPr>
  </w:style>
  <w:style w:type="paragraph" w:styleId="9">
    <w:name w:val="heading 9"/>
    <w:basedOn w:val="a"/>
    <w:next w:val="a"/>
    <w:qFormat/>
    <w:pPr>
      <w:numPr>
        <w:ilvl w:val="8"/>
        <w:numId w:val="1"/>
      </w:numPr>
      <w:spacing w:after="120" w:line="360" w:lineRule="auto"/>
      <w:jc w:val="center"/>
      <w:outlineLvl w:val="8"/>
    </w:pPr>
    <w:rPr>
      <w:rFonts w:ascii="Cambria" w:eastAsia="Calibri" w:hAnsi="Cambria" w:cs="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1z1">
    <w:name w:val="WW8Num1z1"/>
    <w:rPr>
      <w:rFonts w:cs="Times New Roman"/>
      <w:i w:val="0"/>
      <w:color w:val="000000"/>
    </w:rPr>
  </w:style>
  <w:style w:type="character" w:customStyle="1" w:styleId="WW8Num2z0">
    <w:name w:val="WW8Num2z0"/>
    <w:rPr>
      <w:rFonts w:cs="Times New Roman" w:hint="default"/>
    </w:rPr>
  </w:style>
  <w:style w:type="character" w:customStyle="1" w:styleId="WW8Num2z1">
    <w:name w:val="WW8Num2z1"/>
    <w:rPr>
      <w:rFonts w:cs="Times New Roman"/>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cs="Times New Roman"/>
    </w:rPr>
  </w:style>
  <w:style w:type="character" w:customStyle="1" w:styleId="WW8Num5z0">
    <w:name w:val="WW8Num5z0"/>
    <w:rPr>
      <w:rFonts w:cs="Times New Roman" w:hint="default"/>
    </w:rPr>
  </w:style>
  <w:style w:type="character" w:customStyle="1" w:styleId="WW8Num6z0">
    <w:name w:val="WW8Num6z0"/>
    <w:rPr>
      <w:rFonts w:ascii="Symbol" w:hAnsi="Symbol" w:cs="Symbol" w:hint="default"/>
    </w:rPr>
  </w:style>
  <w:style w:type="character" w:customStyle="1" w:styleId="WW8Num6z1">
    <w:name w:val="WW8Num6z1"/>
    <w:rPr>
      <w:rFonts w:ascii="Symbol" w:eastAsia="SimHei" w:hAnsi="Symbol" w:cs="Symbol" w:hint="default"/>
      <w:color w:val="000000"/>
    </w:rPr>
  </w:style>
  <w:style w:type="character" w:customStyle="1" w:styleId="WW8Num6z2">
    <w:name w:val="WW8Num6z2"/>
    <w:rPr>
      <w:rFonts w:cs="Times New Roman"/>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Times New Roman"/>
    </w:rPr>
  </w:style>
  <w:style w:type="character" w:customStyle="1" w:styleId="WW8Num8z1">
    <w:name w:val="WW8Num8z1"/>
    <w:rPr>
      <w:rFonts w:cs="Times New Roman"/>
    </w:rPr>
  </w:style>
  <w:style w:type="character" w:customStyle="1" w:styleId="WW8Num9z0">
    <w:name w:val="WW8Num9z0"/>
    <w:rPr>
      <w:rFonts w:cs="Times New Roman" w:hint="default"/>
    </w:rPr>
  </w:style>
  <w:style w:type="character" w:customStyle="1" w:styleId="WW8Num9z1">
    <w:name w:val="WW8Num9z1"/>
    <w:rPr>
      <w:rFonts w:ascii="Times New Roman" w:hAnsi="Times New Roman" w:cs="Times New Roman" w:hint="default"/>
      <w:i w:val="0"/>
      <w:color w:val="000000"/>
      <w:sz w:val="28"/>
      <w:szCs w:val="28"/>
    </w:rPr>
  </w:style>
  <w:style w:type="character" w:customStyle="1" w:styleId="20">
    <w:name w:val="Основной шрифт абзаца2"/>
  </w:style>
  <w:style w:type="character" w:customStyle="1" w:styleId="10">
    <w:name w:val="Заголовок 1 Знак"/>
    <w:basedOn w:val="20"/>
    <w:rPr>
      <w:rFonts w:ascii="Cambria" w:eastAsia="Times New Roman" w:hAnsi="Cambria" w:cs="Times New Roman"/>
      <w:b/>
      <w:bCs/>
      <w:color w:val="365F91"/>
      <w:sz w:val="28"/>
      <w:szCs w:val="28"/>
    </w:rPr>
  </w:style>
  <w:style w:type="character" w:customStyle="1" w:styleId="21">
    <w:name w:val="Заголовок 2 Знак"/>
    <w:basedOn w:val="20"/>
    <w:rPr>
      <w:rFonts w:ascii="Cambria" w:eastAsia="Times New Roman" w:hAnsi="Cambria" w:cs="Times New Roman"/>
      <w:b/>
      <w:bCs/>
      <w:color w:val="4F81BD"/>
      <w:sz w:val="26"/>
      <w:szCs w:val="26"/>
    </w:rPr>
  </w:style>
  <w:style w:type="character" w:customStyle="1" w:styleId="30">
    <w:name w:val="Заголовок 3 Знак"/>
    <w:basedOn w:val="20"/>
    <w:rPr>
      <w:rFonts w:eastAsia="Calibri"/>
      <w:sz w:val="28"/>
      <w:lang w:val="en-US"/>
    </w:rPr>
  </w:style>
  <w:style w:type="character" w:customStyle="1" w:styleId="40">
    <w:name w:val="Заголовок 4 Знак"/>
    <w:basedOn w:val="20"/>
    <w:rPr>
      <w:rFonts w:eastAsia="Calibri"/>
      <w:b/>
      <w:bCs/>
      <w:sz w:val="32"/>
      <w:szCs w:val="24"/>
    </w:rPr>
  </w:style>
  <w:style w:type="character" w:customStyle="1" w:styleId="50">
    <w:name w:val="Заголовок 5 Знак"/>
    <w:basedOn w:val="20"/>
    <w:rPr>
      <w:rFonts w:eastAsia="Calibri"/>
      <w:b/>
      <w:sz w:val="24"/>
    </w:rPr>
  </w:style>
  <w:style w:type="character" w:customStyle="1" w:styleId="60">
    <w:name w:val="Заголовок 6 Знак"/>
    <w:basedOn w:val="20"/>
    <w:rPr>
      <w:rFonts w:ascii="Cambria" w:eastAsia="Calibri" w:hAnsi="Cambria" w:cs="Cambria"/>
      <w:caps/>
      <w:color w:val="943634"/>
      <w:spacing w:val="10"/>
    </w:rPr>
  </w:style>
  <w:style w:type="character" w:customStyle="1" w:styleId="70">
    <w:name w:val="Заголовок 7 Знак"/>
    <w:basedOn w:val="20"/>
    <w:rPr>
      <w:rFonts w:ascii="Cambria" w:eastAsia="Calibri" w:hAnsi="Cambria" w:cs="Cambria"/>
      <w:i/>
      <w:iCs/>
      <w:caps/>
      <w:color w:val="943634"/>
      <w:spacing w:val="10"/>
    </w:rPr>
  </w:style>
  <w:style w:type="character" w:customStyle="1" w:styleId="80">
    <w:name w:val="Заголовок 8 Знак"/>
    <w:basedOn w:val="20"/>
    <w:rPr>
      <w:rFonts w:ascii="Cambria" w:eastAsia="Calibri" w:hAnsi="Cambria" w:cs="Cambria"/>
      <w:caps/>
      <w:spacing w:val="10"/>
    </w:rPr>
  </w:style>
  <w:style w:type="character" w:customStyle="1" w:styleId="90">
    <w:name w:val="Заголовок 9 Знак"/>
    <w:basedOn w:val="20"/>
    <w:rPr>
      <w:rFonts w:ascii="Cambria" w:eastAsia="Calibri" w:hAnsi="Cambria" w:cs="Cambria"/>
      <w:i/>
      <w:iCs/>
      <w:caps/>
      <w:spacing w:val="10"/>
    </w:rPr>
  </w:style>
  <w:style w:type="character" w:customStyle="1" w:styleId="11">
    <w:name w:val="Заголовок 1 Знак1"/>
    <w:rPr>
      <w:rFonts w:ascii="Calibri Light" w:hAnsi="Calibri Light" w:cs="Calibri Light"/>
      <w:color w:val="2E74B5"/>
      <w:sz w:val="32"/>
      <w:szCs w:val="32"/>
    </w:rPr>
  </w:style>
  <w:style w:type="character" w:customStyle="1" w:styleId="210">
    <w:name w:val="Заголовок 2 Знак1"/>
    <w:rPr>
      <w:rFonts w:ascii="Calibri Light" w:hAnsi="Calibri Light" w:cs="Calibri Light"/>
      <w:color w:val="2E74B5"/>
      <w:sz w:val="26"/>
      <w:szCs w:val="26"/>
    </w:rPr>
  </w:style>
  <w:style w:type="character" w:customStyle="1" w:styleId="Heading3Char">
    <w:name w:val="Heading 3 Char"/>
    <w:rPr>
      <w:sz w:val="28"/>
      <w:lang w:val="en-US"/>
    </w:rPr>
  </w:style>
  <w:style w:type="character" w:customStyle="1" w:styleId="Heading4Char">
    <w:name w:val="Heading 4 Char"/>
    <w:rPr>
      <w:b/>
      <w:sz w:val="28"/>
      <w:lang w:val="ru-RU"/>
    </w:rPr>
  </w:style>
  <w:style w:type="character" w:customStyle="1" w:styleId="Heading5Char">
    <w:name w:val="Heading 5 Char"/>
    <w:rPr>
      <w:b/>
      <w:sz w:val="24"/>
      <w:lang w:val="ru-RU"/>
    </w:rPr>
  </w:style>
  <w:style w:type="character" w:customStyle="1" w:styleId="Heading6Char">
    <w:name w:val="Heading 6 Char"/>
    <w:rPr>
      <w:rFonts w:ascii="Cambria" w:hAnsi="Cambria" w:cs="Cambria"/>
      <w:caps/>
      <w:color w:val="943634"/>
      <w:spacing w:val="10"/>
      <w:lang w:val="ru-RU"/>
    </w:rPr>
  </w:style>
  <w:style w:type="character" w:customStyle="1" w:styleId="Heading7Char">
    <w:name w:val="Heading 7 Char"/>
    <w:rPr>
      <w:rFonts w:ascii="Cambria" w:hAnsi="Cambria" w:cs="Cambria"/>
      <w:i/>
      <w:caps/>
      <w:color w:val="943634"/>
      <w:spacing w:val="10"/>
      <w:lang w:val="ru-RU"/>
    </w:rPr>
  </w:style>
  <w:style w:type="character" w:customStyle="1" w:styleId="Heading8Char">
    <w:name w:val="Heading 8 Char"/>
    <w:rPr>
      <w:rFonts w:ascii="Cambria" w:hAnsi="Cambria" w:cs="Cambria"/>
      <w:caps/>
      <w:spacing w:val="10"/>
      <w:lang w:val="ru-RU"/>
    </w:rPr>
  </w:style>
  <w:style w:type="character" w:customStyle="1" w:styleId="Heading9Char">
    <w:name w:val="Heading 9 Char"/>
    <w:rPr>
      <w:rFonts w:ascii="Cambria" w:hAnsi="Cambria" w:cs="Cambria"/>
      <w:i/>
      <w:caps/>
      <w:spacing w:val="10"/>
      <w:lang w:val="ru-RU"/>
    </w:rPr>
  </w:style>
  <w:style w:type="character" w:styleId="a3">
    <w:name w:val="Hyperlink"/>
    <w:rPr>
      <w:rFonts w:cs="Times New Roman"/>
      <w:color w:val="0563C1"/>
      <w:u w:val="single"/>
    </w:rPr>
  </w:style>
  <w:style w:type="character" w:customStyle="1" w:styleId="a4">
    <w:name w:val="Текст выноски Знак"/>
    <w:basedOn w:val="20"/>
    <w:rPr>
      <w:rFonts w:ascii="Tahoma" w:hAnsi="Tahoma" w:cs="Tahoma"/>
      <w:sz w:val="16"/>
      <w:szCs w:val="16"/>
    </w:rPr>
  </w:style>
  <w:style w:type="character" w:customStyle="1" w:styleId="12">
    <w:name w:val="Текст выноски Знак1"/>
    <w:rPr>
      <w:rFonts w:ascii="Segoe UI" w:eastAsia="Calibri" w:hAnsi="Segoe UI" w:cs="Segoe UI"/>
      <w:sz w:val="18"/>
      <w:szCs w:val="18"/>
    </w:rPr>
  </w:style>
  <w:style w:type="character" w:customStyle="1" w:styleId="13">
    <w:name w:val="Основной шрифт абзаца1"/>
  </w:style>
  <w:style w:type="character" w:customStyle="1" w:styleId="22">
    <w:name w:val="Основной текст (2)_"/>
    <w:rPr>
      <w:rFonts w:ascii="Calibri" w:hAnsi="Calibri" w:cs="Calibri"/>
      <w:b/>
      <w:spacing w:val="1"/>
      <w:sz w:val="26"/>
      <w:shd w:val="clear" w:color="auto" w:fill="FFFFFF"/>
    </w:rPr>
  </w:style>
  <w:style w:type="character" w:customStyle="1" w:styleId="a5">
    <w:name w:val="Без интервала Знак"/>
    <w:rPr>
      <w:rFonts w:ascii="Calibri" w:eastAsia="Calibri" w:hAnsi="Calibri" w:cs="Calibri"/>
      <w:sz w:val="22"/>
      <w:szCs w:val="22"/>
      <w:lang w:bidi="ar-SA"/>
    </w:rPr>
  </w:style>
  <w:style w:type="character" w:customStyle="1" w:styleId="a6">
    <w:name w:val="Абзац списка Знак"/>
    <w:rPr>
      <w:rFonts w:ascii="Calibri" w:eastAsia="Calibri" w:hAnsi="Calibri" w:cs="Calibri"/>
      <w:sz w:val="22"/>
      <w:szCs w:val="22"/>
    </w:rPr>
  </w:style>
  <w:style w:type="character" w:customStyle="1" w:styleId="31">
    <w:name w:val="Знак Знак3"/>
    <w:rPr>
      <w:rFonts w:ascii="Garamond" w:hAnsi="Garamond" w:cs="Garamond"/>
      <w:lang w:val="ru-RU"/>
    </w:rPr>
  </w:style>
  <w:style w:type="character" w:customStyle="1" w:styleId="23">
    <w:name w:val="Основной текст с отступом 2 Знак"/>
    <w:rPr>
      <w:sz w:val="24"/>
    </w:rPr>
  </w:style>
  <w:style w:type="character" w:customStyle="1" w:styleId="24">
    <w:name w:val="Основной текст 2 Знак"/>
    <w:basedOn w:val="20"/>
    <w:rPr>
      <w:rFonts w:eastAsia="Calibri"/>
      <w:sz w:val="24"/>
    </w:rPr>
  </w:style>
  <w:style w:type="character" w:customStyle="1" w:styleId="BodyText2Char">
    <w:name w:val="Body Text 2 Char"/>
    <w:rPr>
      <w:rFonts w:ascii="Cambria" w:hAnsi="Cambria" w:cs="Cambria"/>
      <w:sz w:val="24"/>
      <w:lang w:val="en-US"/>
    </w:rPr>
  </w:style>
  <w:style w:type="character" w:customStyle="1" w:styleId="211">
    <w:name w:val="Основной текст с отступом 2 Знак1"/>
    <w:basedOn w:val="20"/>
    <w:rPr>
      <w:sz w:val="24"/>
      <w:szCs w:val="24"/>
    </w:rPr>
  </w:style>
  <w:style w:type="character" w:customStyle="1" w:styleId="BodyTextIndent2Char">
    <w:name w:val="Body Text Indent 2 Char"/>
    <w:rPr>
      <w:lang w:val="ru-RU"/>
    </w:rPr>
  </w:style>
  <w:style w:type="character" w:customStyle="1" w:styleId="a7">
    <w:name w:val="Основной шрифт"/>
  </w:style>
  <w:style w:type="character" w:customStyle="1" w:styleId="a8">
    <w:name w:val="Текст Знак"/>
    <w:basedOn w:val="20"/>
    <w:rPr>
      <w:rFonts w:ascii="Courier New" w:eastAsia="Calibri" w:hAnsi="Courier New" w:cs="Courier New"/>
    </w:rPr>
  </w:style>
  <w:style w:type="character" w:customStyle="1" w:styleId="PlainTextChar">
    <w:name w:val="Plain Text Char"/>
    <w:rPr>
      <w:rFonts w:ascii="Courier New" w:hAnsi="Courier New" w:cs="Courier New"/>
      <w:sz w:val="20"/>
      <w:szCs w:val="20"/>
    </w:rPr>
  </w:style>
  <w:style w:type="character" w:customStyle="1" w:styleId="32">
    <w:name w:val="Основной текст 3 Знак"/>
    <w:basedOn w:val="20"/>
    <w:rPr>
      <w:rFonts w:eastAsia="Calibri"/>
      <w:b/>
      <w:i/>
      <w:sz w:val="22"/>
      <w:szCs w:val="24"/>
    </w:rPr>
  </w:style>
  <w:style w:type="character" w:customStyle="1" w:styleId="BodyText3Char">
    <w:name w:val="Body Text 3 Char"/>
    <w:rPr>
      <w:sz w:val="16"/>
      <w:lang w:val="ru-RU"/>
    </w:rPr>
  </w:style>
  <w:style w:type="character" w:customStyle="1" w:styleId="CommentTextChar">
    <w:name w:val="Comment Text Char"/>
  </w:style>
  <w:style w:type="character" w:customStyle="1" w:styleId="a9">
    <w:name w:val="Основной текст с отступом Знак"/>
    <w:basedOn w:val="20"/>
    <w:rPr>
      <w:rFonts w:eastAsia="Calibri"/>
      <w:sz w:val="24"/>
    </w:rPr>
  </w:style>
  <w:style w:type="character" w:customStyle="1" w:styleId="BodyTextIndentChar">
    <w:name w:val="Body Text Indent Char"/>
    <w:rPr>
      <w:rFonts w:ascii="Cambria" w:hAnsi="Cambria" w:cs="Cambria"/>
      <w:sz w:val="24"/>
      <w:lang w:val="ru-RU"/>
    </w:rPr>
  </w:style>
  <w:style w:type="character" w:customStyle="1" w:styleId="aa">
    <w:name w:val="Схема документа Знак"/>
    <w:basedOn w:val="20"/>
    <w:rPr>
      <w:rFonts w:ascii="Tahoma" w:eastAsia="Calibri" w:hAnsi="Tahoma" w:cs="Tahoma"/>
      <w:shd w:val="clear" w:color="auto" w:fill="000080"/>
    </w:rPr>
  </w:style>
  <w:style w:type="character" w:customStyle="1" w:styleId="DocumentMapChar">
    <w:name w:val="Document Map Char"/>
    <w:rPr>
      <w:rFonts w:ascii="Tahoma" w:hAnsi="Tahoma" w:cs="Tahoma"/>
      <w:lang w:val="ru-RU"/>
    </w:rPr>
  </w:style>
  <w:style w:type="character" w:customStyle="1" w:styleId="ab">
    <w:name w:val="Основной текст Знак"/>
    <w:basedOn w:val="20"/>
    <w:rPr>
      <w:rFonts w:eastAsia="Calibri"/>
      <w:sz w:val="24"/>
    </w:rPr>
  </w:style>
  <w:style w:type="character" w:customStyle="1" w:styleId="BodyTextChar">
    <w:name w:val="Body Text Char"/>
  </w:style>
  <w:style w:type="character" w:customStyle="1" w:styleId="14">
    <w:name w:val="Знак примечания1"/>
    <w:rPr>
      <w:rFonts w:cs="Times New Roman"/>
      <w:sz w:val="16"/>
    </w:rPr>
  </w:style>
  <w:style w:type="character" w:customStyle="1" w:styleId="ac">
    <w:name w:val="Нижний колонтитул Знак"/>
    <w:basedOn w:val="20"/>
    <w:rPr>
      <w:rFonts w:eastAsia="Calibri"/>
      <w:sz w:val="24"/>
      <w:szCs w:val="24"/>
    </w:rPr>
  </w:style>
  <w:style w:type="character" w:customStyle="1" w:styleId="FooterChar">
    <w:name w:val="Footer Char"/>
    <w:rPr>
      <w:lang w:val="ru-RU"/>
    </w:rPr>
  </w:style>
  <w:style w:type="character" w:customStyle="1" w:styleId="ad">
    <w:name w:val="Гипертекстовая ссылка"/>
    <w:rPr>
      <w:color w:val="106BBE"/>
    </w:rPr>
  </w:style>
  <w:style w:type="character" w:styleId="ae">
    <w:name w:val="page number"/>
    <w:rPr>
      <w:rFonts w:cs="Times New Roman"/>
    </w:rPr>
  </w:style>
  <w:style w:type="character" w:customStyle="1" w:styleId="ConsNormal">
    <w:name w:val="ConsNormal Знак"/>
    <w:rPr>
      <w:rFonts w:ascii="Arial" w:eastAsia="Calibri" w:hAnsi="Arial" w:cs="Arial"/>
      <w:lang w:bidi="ar-SA"/>
    </w:rPr>
  </w:style>
  <w:style w:type="character" w:customStyle="1" w:styleId="af">
    <w:name w:val="Название Знак"/>
    <w:rPr>
      <w:rFonts w:ascii="Arial" w:eastAsia="MS PGothic" w:hAnsi="Arial" w:cs="Arial"/>
      <w:kern w:val="2"/>
      <w:sz w:val="28"/>
      <w:lang w:val="de-DE" w:eastAsia="ja-JP"/>
    </w:rPr>
  </w:style>
  <w:style w:type="character" w:customStyle="1" w:styleId="ConsPlusNonformat">
    <w:name w:val="ConsPlusNonformat Знак Знак"/>
    <w:rPr>
      <w:rFonts w:ascii="Courier New" w:eastAsia="Calibri" w:hAnsi="Courier New" w:cs="Courier New"/>
      <w:sz w:val="24"/>
      <w:szCs w:val="24"/>
      <w:lang w:bidi="ar-SA"/>
    </w:rPr>
  </w:style>
  <w:style w:type="character" w:customStyle="1" w:styleId="HTML">
    <w:name w:val="Стандартный HTML Знак"/>
    <w:basedOn w:val="20"/>
    <w:rPr>
      <w:rFonts w:ascii="Courier New" w:eastAsia="Calibri" w:hAnsi="Courier New" w:cs="Courier New"/>
    </w:rPr>
  </w:style>
  <w:style w:type="character" w:customStyle="1" w:styleId="HTMLPreformattedChar">
    <w:name w:val="HTML Preformatted Char"/>
    <w:rPr>
      <w:rFonts w:ascii="Courier New" w:hAnsi="Courier New" w:cs="Courier New"/>
      <w:lang w:val="ru-RU"/>
    </w:rPr>
  </w:style>
  <w:style w:type="character" w:customStyle="1" w:styleId="16-66">
    <w:name w:val="стиль16-66"/>
  </w:style>
  <w:style w:type="character" w:customStyle="1" w:styleId="15">
    <w:name w:val="Название Знак1"/>
    <w:basedOn w:val="20"/>
    <w:rPr>
      <w:rFonts w:ascii="Cambria" w:eastAsia="Times New Roman" w:hAnsi="Cambria" w:cs="Times New Roman"/>
      <w:color w:val="17365D"/>
      <w:spacing w:val="5"/>
      <w:kern w:val="2"/>
      <w:sz w:val="52"/>
      <w:szCs w:val="52"/>
    </w:rPr>
  </w:style>
  <w:style w:type="character" w:customStyle="1" w:styleId="TitleChar">
    <w:name w:val="Title Char"/>
    <w:rPr>
      <w:sz w:val="24"/>
      <w:lang w:val="ru-RU"/>
    </w:rPr>
  </w:style>
  <w:style w:type="character" w:customStyle="1" w:styleId="af0">
    <w:name w:val="Подзаголовок Знак"/>
    <w:basedOn w:val="20"/>
    <w:rPr>
      <w:rFonts w:ascii="Arial" w:eastAsia="MS PGothic" w:hAnsi="Arial" w:cs="Tahoma"/>
      <w:kern w:val="2"/>
      <w:sz w:val="28"/>
      <w:szCs w:val="28"/>
      <w:lang w:val="de-DE" w:eastAsia="ja-JP" w:bidi="fa-IR"/>
    </w:rPr>
  </w:style>
  <w:style w:type="character" w:customStyle="1" w:styleId="SubtitleChar">
    <w:name w:val="Subtitle Char"/>
    <w:rPr>
      <w:rFonts w:ascii="Cambria" w:hAnsi="Cambria" w:cs="Cambria"/>
      <w:caps/>
      <w:spacing w:val="20"/>
      <w:sz w:val="18"/>
      <w:lang w:val="ru-RU"/>
    </w:rPr>
  </w:style>
  <w:style w:type="character" w:customStyle="1" w:styleId="af1">
    <w:name w:val="Верхний колонтитул Знак"/>
    <w:basedOn w:val="20"/>
    <w:rPr>
      <w:rFonts w:eastAsia="Calibri" w:cs="Tahoma"/>
      <w:kern w:val="2"/>
      <w:sz w:val="24"/>
      <w:szCs w:val="24"/>
      <w:lang w:val="de-DE" w:eastAsia="ja-JP" w:bidi="fa-IR"/>
    </w:rPr>
  </w:style>
  <w:style w:type="character" w:customStyle="1" w:styleId="HeaderChar">
    <w:name w:val="Header Char"/>
    <w:rPr>
      <w:sz w:val="24"/>
      <w:lang w:val="ru-RU" w:bidi="ar-SA"/>
    </w:rPr>
  </w:style>
  <w:style w:type="character" w:customStyle="1" w:styleId="RTFNum21">
    <w:name w:val="RTF_Num 2 1"/>
    <w:rPr>
      <w:rFonts w:ascii="Symbol" w:hAnsi="Symbol" w:cs="Symbol"/>
    </w:rPr>
  </w:style>
  <w:style w:type="character" w:customStyle="1" w:styleId="NumberingSymbols">
    <w:name w:val="Numbering Symbols"/>
  </w:style>
  <w:style w:type="character" w:customStyle="1" w:styleId="stwibulletlistCharCharCharCharChar">
    <w:name w:val="stwi bullet list Char Char Char Char Char"/>
  </w:style>
  <w:style w:type="character" w:styleId="af2">
    <w:name w:val="FollowedHyperlink"/>
    <w:rPr>
      <w:rFonts w:cs="Times New Roman"/>
      <w:color w:val="800080"/>
      <w:u w:val="single"/>
    </w:rPr>
  </w:style>
  <w:style w:type="character" w:customStyle="1" w:styleId="af3">
    <w:name w:val="Текст примечания Знак"/>
    <w:basedOn w:val="20"/>
    <w:rPr>
      <w:rFonts w:eastAsia="Calibri"/>
    </w:rPr>
  </w:style>
  <w:style w:type="character" w:customStyle="1" w:styleId="CommentTextChar1">
    <w:name w:val="Comment Text Char1"/>
    <w:rPr>
      <w:sz w:val="20"/>
      <w:szCs w:val="20"/>
    </w:rPr>
  </w:style>
  <w:style w:type="character" w:customStyle="1" w:styleId="af4">
    <w:name w:val="Тема примечания Знак"/>
    <w:basedOn w:val="af3"/>
    <w:rPr>
      <w:rFonts w:eastAsia="Calibri"/>
      <w:b/>
      <w:bCs/>
    </w:rPr>
  </w:style>
  <w:style w:type="character" w:customStyle="1" w:styleId="CommentSubjectChar">
    <w:name w:val="Comment Subject Char"/>
    <w:rPr>
      <w:b/>
      <w:lang w:val="ru-RU"/>
    </w:rPr>
  </w:style>
  <w:style w:type="character" w:customStyle="1" w:styleId="BodyTextChar2">
    <w:name w:val="Body Text Char2"/>
    <w:rPr>
      <w:rFonts w:ascii="Times New Roman" w:hAnsi="Times New Roman" w:cs="Times New Roman"/>
      <w:sz w:val="20"/>
      <w:shd w:val="clear" w:color="auto" w:fill="FFFFFF"/>
    </w:rPr>
  </w:style>
  <w:style w:type="character" w:customStyle="1" w:styleId="BodyTextChar1">
    <w:name w:val="Body Text Char1"/>
    <w:rPr>
      <w:lang w:val="ru-RU"/>
    </w:rPr>
  </w:style>
  <w:style w:type="character" w:customStyle="1" w:styleId="b-serp-urlitem">
    <w:name w:val="b-serp-url__item"/>
  </w:style>
  <w:style w:type="character" w:customStyle="1" w:styleId="af5">
    <w:name w:val="Основной текст + Полужирный"/>
    <w:rPr>
      <w:rFonts w:ascii="Times New Roman" w:hAnsi="Times New Roman" w:cs="Times New Roman"/>
      <w:b/>
      <w:i/>
      <w:spacing w:val="3"/>
      <w:u w:val="none"/>
      <w:lang w:val="ru-RU"/>
    </w:rPr>
  </w:style>
  <w:style w:type="character" w:customStyle="1" w:styleId="43">
    <w:name w:val="Основной текст (4)3"/>
    <w:rPr>
      <w:shd w:val="clear" w:color="auto" w:fill="FFFFFF"/>
    </w:rPr>
  </w:style>
  <w:style w:type="character" w:customStyle="1" w:styleId="42">
    <w:name w:val="Основной текст (4)2"/>
    <w:rPr>
      <w:shd w:val="clear" w:color="auto" w:fill="FFFFFF"/>
    </w:rPr>
  </w:style>
  <w:style w:type="character" w:customStyle="1" w:styleId="600">
    <w:name w:val="Основной текст (60)_"/>
    <w:rPr>
      <w:rFonts w:ascii="Calibri" w:hAnsi="Calibri" w:cs="Calibri"/>
      <w:sz w:val="21"/>
      <w:shd w:val="clear" w:color="auto" w:fill="FFFFFF"/>
    </w:rPr>
  </w:style>
  <w:style w:type="character" w:customStyle="1" w:styleId="41">
    <w:name w:val="Основной текст (4)_"/>
    <w:rPr>
      <w:rFonts w:ascii="Calibri" w:hAnsi="Calibri" w:cs="Calibri"/>
      <w:shd w:val="clear" w:color="auto" w:fill="FFFFFF"/>
    </w:rPr>
  </w:style>
  <w:style w:type="character" w:customStyle="1" w:styleId="af6">
    <w:name w:val="Текст сноски Знак"/>
    <w:basedOn w:val="20"/>
    <w:rPr>
      <w:rFonts w:eastAsia="Calibri"/>
    </w:rPr>
  </w:style>
  <w:style w:type="character" w:customStyle="1" w:styleId="FootnoteTextChar">
    <w:name w:val="Footnote Text Char"/>
    <w:rPr>
      <w:rFonts w:ascii="Cambria" w:hAnsi="Cambria" w:cs="Cambria"/>
      <w:lang w:val="en-US"/>
    </w:rPr>
  </w:style>
  <w:style w:type="character" w:customStyle="1" w:styleId="FootnoteCharacters">
    <w:name w:val="Footnote Characters"/>
    <w:rPr>
      <w:rFonts w:cs="Times New Roman"/>
      <w:vertAlign w:val="superscript"/>
    </w:rPr>
  </w:style>
  <w:style w:type="character" w:customStyle="1" w:styleId="ListParagraphChar">
    <w:name w:val="List Paragraph Char"/>
    <w:rPr>
      <w:rFonts w:eastAsia="Calibri"/>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
    <w:name w:val="S_Маркированный Знак Знак"/>
    <w:rPr>
      <w:rFonts w:ascii="Cambria" w:eastAsia="Calibri" w:hAnsi="Cambria" w:cs="Cambria"/>
      <w:sz w:val="24"/>
      <w:szCs w:val="24"/>
      <w:lang w:val="en-US"/>
    </w:rPr>
  </w:style>
  <w:style w:type="character" w:customStyle="1" w:styleId="S31">
    <w:name w:val="S_Нумерованный_3.1 Знак Знак"/>
    <w:rPr>
      <w:rFonts w:ascii="Cambria" w:eastAsia="Calibri" w:hAnsi="Cambria" w:cs="Cambria"/>
      <w:sz w:val="28"/>
      <w:szCs w:val="28"/>
    </w:rPr>
  </w:style>
  <w:style w:type="character" w:customStyle="1" w:styleId="WW8Num10z0">
    <w:name w:val="WW8Num10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8z2">
    <w:name w:val="WW8Num8z2"/>
    <w:rPr>
      <w:rFonts w:ascii="Wingdings" w:hAnsi="Wingdings" w:cs="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2z2">
    <w:name w:val="WW8Num32z2"/>
    <w:rPr>
      <w:b/>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af7">
    <w:name w:val="Маркеры списка"/>
    <w:rPr>
      <w:rFonts w:ascii="StarSymbol" w:eastAsia="StarSymbol" w:hAnsi="StarSymbol" w:cs="StarSymbol"/>
      <w:sz w:val="18"/>
    </w:rPr>
  </w:style>
  <w:style w:type="character" w:customStyle="1" w:styleId="af8">
    <w:name w:val="Красная строка Знак"/>
    <w:basedOn w:val="ab"/>
    <w:rPr>
      <w:rFonts w:ascii="Cambria" w:eastAsia="Calibri" w:hAnsi="Cambria" w:cs="Cambria"/>
      <w:sz w:val="22"/>
      <w:szCs w:val="22"/>
      <w:lang w:val="en-US"/>
    </w:rPr>
  </w:style>
  <w:style w:type="character" w:customStyle="1" w:styleId="BodyTextFirstIndentChar">
    <w:name w:val="Body Text First Indent Char"/>
    <w:rPr>
      <w:rFonts w:ascii="Cambria" w:hAnsi="Cambria" w:cs="Cambria"/>
      <w:sz w:val="22"/>
      <w:lang w:val="en-US"/>
    </w:rPr>
  </w:style>
  <w:style w:type="character" w:customStyle="1" w:styleId="25">
    <w:name w:val="Красная строка 2 Знак"/>
    <w:basedOn w:val="a9"/>
    <w:rPr>
      <w:rFonts w:ascii="Cambria" w:eastAsia="Calibri" w:hAnsi="Cambria" w:cs="Cambria"/>
      <w:sz w:val="28"/>
      <w:szCs w:val="24"/>
    </w:rPr>
  </w:style>
  <w:style w:type="character" w:customStyle="1" w:styleId="BodyTextFirstIndent2Char">
    <w:name w:val="Body Text First Indent 2 Char"/>
    <w:rPr>
      <w:rFonts w:ascii="Cambria" w:hAnsi="Cambria" w:cs="Cambria"/>
      <w:sz w:val="24"/>
      <w:lang w:val="ru-RU"/>
    </w:rPr>
  </w:style>
  <w:style w:type="character" w:customStyle="1" w:styleId="33">
    <w:name w:val="Основной текст с отступом 3 Знак"/>
    <w:basedOn w:val="20"/>
    <w:rPr>
      <w:rFonts w:ascii="Cambria" w:eastAsia="Calibri" w:hAnsi="Cambria" w:cs="Cambria"/>
      <w:sz w:val="16"/>
      <w:szCs w:val="16"/>
    </w:rPr>
  </w:style>
  <w:style w:type="character" w:customStyle="1" w:styleId="BodyTextIndent3Char">
    <w:name w:val="Body Text Indent 3 Char"/>
    <w:rPr>
      <w:rFonts w:ascii="Cambria" w:hAnsi="Cambria" w:cs="Cambria"/>
      <w:sz w:val="16"/>
      <w:lang w:val="ru-RU"/>
    </w:rPr>
  </w:style>
  <w:style w:type="character" w:customStyle="1" w:styleId="16">
    <w:name w:val="1основа Знак Знак Знак Знак"/>
    <w:rPr>
      <w:rFonts w:ascii="Arial" w:eastAsia="Calibri" w:hAnsi="Arial" w:cs="Arial"/>
      <w:sz w:val="24"/>
      <w:szCs w:val="24"/>
    </w:rPr>
  </w:style>
  <w:style w:type="character" w:customStyle="1" w:styleId="WW-Absatz-Standardschriftart1111111111111">
    <w:name w:val="WW-Absatz-Standardschriftart1111111111111"/>
  </w:style>
  <w:style w:type="character" w:customStyle="1" w:styleId="S0">
    <w:name w:val="S_Обычный в таблице Знак"/>
    <w:rPr>
      <w:rFonts w:ascii="Cambria" w:eastAsia="Calibri" w:hAnsi="Cambria" w:cs="Cambria"/>
      <w:sz w:val="24"/>
      <w:szCs w:val="24"/>
    </w:rPr>
  </w:style>
  <w:style w:type="character" w:customStyle="1" w:styleId="af9">
    <w:name w:val="Символы концевой сноски"/>
    <w:rPr>
      <w:vertAlign w:val="superscript"/>
    </w:rPr>
  </w:style>
  <w:style w:type="character" w:customStyle="1" w:styleId="afa">
    <w:name w:val="Текст концевой сноски Знак"/>
    <w:basedOn w:val="20"/>
    <w:rPr>
      <w:rFonts w:ascii="Cambria" w:eastAsia="Calibri" w:hAnsi="Cambria" w:cs="Cambria"/>
    </w:rPr>
  </w:style>
  <w:style w:type="character" w:customStyle="1" w:styleId="EndnoteTextChar">
    <w:name w:val="Endnote Text Char"/>
    <w:rPr>
      <w:rFonts w:ascii="Cambria" w:hAnsi="Cambria" w:cs="Cambria"/>
      <w:lang w:val="ru-RU" w:bidi="ar-SA"/>
    </w:rPr>
  </w:style>
  <w:style w:type="character" w:customStyle="1" w:styleId="17">
    <w:name w:val="Подзаголовок_1 Знак"/>
    <w:rPr>
      <w:rFonts w:ascii="Cambria" w:eastAsia="Calibri" w:hAnsi="Cambria" w:cs="Cambria"/>
      <w:b/>
      <w:i/>
      <w:iCs/>
      <w:caps/>
      <w:spacing w:val="10"/>
      <w:sz w:val="26"/>
      <w:szCs w:val="26"/>
    </w:rPr>
  </w:style>
  <w:style w:type="character" w:customStyle="1" w:styleId="afb">
    <w:name w:val="Название объекта Знак"/>
    <w:rPr>
      <w:rFonts w:ascii="Arial" w:eastAsia="MS PGothic" w:hAnsi="Arial" w:cs="Tahoma"/>
      <w:kern w:val="2"/>
      <w:sz w:val="28"/>
      <w:szCs w:val="28"/>
      <w:lang w:val="de-DE" w:eastAsia="ja-JP" w:bidi="fa-IR"/>
    </w:rPr>
  </w:style>
  <w:style w:type="character" w:styleId="afc">
    <w:name w:val="Strong"/>
    <w:qFormat/>
    <w:rPr>
      <w:rFonts w:cs="Times New Roman"/>
      <w:b/>
      <w:color w:val="943634"/>
      <w:spacing w:val="5"/>
    </w:rPr>
  </w:style>
  <w:style w:type="character" w:styleId="afd">
    <w:name w:val="Emphasis"/>
    <w:qFormat/>
    <w:rPr>
      <w:rFonts w:cs="Times New Roman"/>
      <w:caps/>
      <w:spacing w:val="5"/>
      <w:sz w:val="20"/>
    </w:rPr>
  </w:style>
  <w:style w:type="character" w:customStyle="1" w:styleId="NoSpacingChar">
    <w:name w:val="No Spacing Char"/>
    <w:rPr>
      <w:rFonts w:ascii="Cambria" w:eastAsia="Calibri" w:hAnsi="Cambria" w:cs="Cambria"/>
      <w:sz w:val="24"/>
      <w:szCs w:val="24"/>
      <w:lang w:val="en-US"/>
    </w:rPr>
  </w:style>
  <w:style w:type="character" w:customStyle="1" w:styleId="QuoteChar">
    <w:name w:val="Quote Char"/>
    <w:rPr>
      <w:rFonts w:ascii="Cambria" w:eastAsia="Calibri" w:hAnsi="Cambria" w:cs="Cambria"/>
      <w:i/>
      <w:iCs/>
    </w:rPr>
  </w:style>
  <w:style w:type="character" w:customStyle="1" w:styleId="IntenseQuoteChar">
    <w:name w:val="Intense Quote Char"/>
    <w:rPr>
      <w:rFonts w:ascii="Cambria" w:eastAsia="Calibri" w:hAnsi="Cambria" w:cs="Cambria"/>
      <w:caps/>
      <w:color w:val="622423"/>
      <w:spacing w:val="5"/>
    </w:rPr>
  </w:style>
  <w:style w:type="character" w:customStyle="1" w:styleId="18">
    <w:name w:val="Слабое выделение1"/>
    <w:rPr>
      <w:i/>
    </w:rPr>
  </w:style>
  <w:style w:type="character" w:customStyle="1" w:styleId="19">
    <w:name w:val="Сильное выделение1"/>
    <w:rPr>
      <w:i/>
      <w:caps/>
      <w:spacing w:val="10"/>
      <w:sz w:val="20"/>
    </w:rPr>
  </w:style>
  <w:style w:type="character" w:customStyle="1" w:styleId="1a">
    <w:name w:val="Слабая ссылка1"/>
    <w:rPr>
      <w:rFonts w:ascii="Calibri" w:hAnsi="Calibri" w:cs="Calibri"/>
      <w:i/>
      <w:color w:val="622423"/>
    </w:rPr>
  </w:style>
  <w:style w:type="character" w:customStyle="1" w:styleId="1b">
    <w:name w:val="Сильная ссылка1"/>
    <w:rPr>
      <w:rFonts w:ascii="Calibri" w:hAnsi="Calibri" w:cs="Calibri"/>
      <w:b/>
      <w:i/>
      <w:color w:val="622423"/>
    </w:rPr>
  </w:style>
  <w:style w:type="character" w:customStyle="1" w:styleId="1c">
    <w:name w:val="Название книги1"/>
    <w:rPr>
      <w:caps/>
      <w:color w:val="622423"/>
      <w:spacing w:val="5"/>
    </w:rPr>
  </w:style>
  <w:style w:type="character" w:customStyle="1" w:styleId="afe">
    <w:name w:val="Заголовок без нумерации Знак"/>
    <w:rPr>
      <w:rFonts w:eastAsia="Calibri"/>
      <w:b/>
      <w:sz w:val="24"/>
    </w:rPr>
  </w:style>
  <w:style w:type="character" w:customStyle="1" w:styleId="st1">
    <w:name w:val="st1"/>
  </w:style>
  <w:style w:type="character" w:customStyle="1" w:styleId="110">
    <w:name w:val="Стиль11 Знак"/>
    <w:rPr>
      <w:rFonts w:eastAsia="Calibri"/>
      <w:b/>
      <w:caps/>
      <w:spacing w:val="20"/>
      <w:kern w:val="2"/>
      <w:sz w:val="28"/>
      <w:szCs w:val="28"/>
    </w:rPr>
  </w:style>
  <w:style w:type="character" w:customStyle="1" w:styleId="44">
    <w:name w:val="Стиль4 Знак"/>
    <w:rPr>
      <w:rFonts w:eastAsia="Calibri"/>
      <w:sz w:val="24"/>
      <w:szCs w:val="24"/>
    </w:rPr>
  </w:style>
  <w:style w:type="character" w:customStyle="1" w:styleId="FontStyle12">
    <w:name w:val="Font Style12"/>
    <w:rPr>
      <w:rFonts w:ascii="Times New Roman" w:hAnsi="Times New Roman" w:cs="Times New Roman"/>
      <w:sz w:val="28"/>
    </w:rPr>
  </w:style>
  <w:style w:type="character" w:customStyle="1" w:styleId="apple-converted-space">
    <w:name w:val="apple-converted-space"/>
  </w:style>
  <w:style w:type="character" w:customStyle="1" w:styleId="1d">
    <w:name w:val="Стиль1 Знак"/>
    <w:rPr>
      <w:rFonts w:eastAsia="Calibri"/>
      <w:sz w:val="24"/>
      <w:szCs w:val="24"/>
    </w:rPr>
  </w:style>
  <w:style w:type="character" w:customStyle="1" w:styleId="34">
    <w:name w:val="Стиль3 Знак"/>
    <w:rPr>
      <w:sz w:val="24"/>
    </w:rPr>
  </w:style>
  <w:style w:type="character" w:customStyle="1" w:styleId="NoSpacingChar1">
    <w:name w:val="No Spacing Char1"/>
    <w:rPr>
      <w:rFonts w:ascii="Cambria" w:eastAsia="Calibri" w:hAnsi="Cambria" w:cs="Cambria"/>
      <w:sz w:val="24"/>
      <w:szCs w:val="24"/>
      <w:lang w:val="en-US"/>
    </w:rPr>
  </w:style>
  <w:style w:type="character" w:customStyle="1" w:styleId="QuoteChar1">
    <w:name w:val="Quote Char1"/>
    <w:rPr>
      <w:rFonts w:ascii="Cambria" w:eastAsia="Calibri" w:hAnsi="Cambria" w:cs="Cambria"/>
      <w:i/>
      <w:iCs/>
    </w:rPr>
  </w:style>
  <w:style w:type="character" w:customStyle="1" w:styleId="IntenseQuoteChar1">
    <w:name w:val="Intense Quote Char1"/>
    <w:rPr>
      <w:rFonts w:ascii="Cambria" w:eastAsia="Calibri" w:hAnsi="Cambria" w:cs="Cambria"/>
      <w:caps/>
      <w:color w:val="622423"/>
      <w:spacing w:val="5"/>
    </w:rPr>
  </w:style>
  <w:style w:type="character" w:customStyle="1" w:styleId="26">
    <w:name w:val="Слабое выделение2"/>
    <w:rPr>
      <w:i/>
    </w:rPr>
  </w:style>
  <w:style w:type="character" w:customStyle="1" w:styleId="27">
    <w:name w:val="Сильное выделение2"/>
    <w:rPr>
      <w:i/>
      <w:caps/>
      <w:spacing w:val="10"/>
      <w:sz w:val="20"/>
    </w:rPr>
  </w:style>
  <w:style w:type="character" w:customStyle="1" w:styleId="28">
    <w:name w:val="Слабая ссылка2"/>
    <w:rPr>
      <w:rFonts w:ascii="Calibri" w:hAnsi="Calibri" w:cs="Calibri"/>
      <w:i/>
      <w:color w:val="622423"/>
    </w:rPr>
  </w:style>
  <w:style w:type="character" w:customStyle="1" w:styleId="29">
    <w:name w:val="Сильная ссылка2"/>
    <w:rPr>
      <w:rFonts w:ascii="Calibri" w:hAnsi="Calibri" w:cs="Calibri"/>
      <w:b/>
      <w:i/>
      <w:color w:val="622423"/>
    </w:rPr>
  </w:style>
  <w:style w:type="character" w:customStyle="1" w:styleId="2a">
    <w:name w:val="Название книги2"/>
    <w:rPr>
      <w:caps/>
      <w:color w:val="622423"/>
      <w:spacing w:val="5"/>
    </w:rPr>
  </w:style>
  <w:style w:type="character" w:customStyle="1" w:styleId="ListParagraphChar1">
    <w:name w:val="List Paragraph Char1"/>
    <w:rPr>
      <w:rFonts w:eastAsia="Calibri"/>
    </w:rPr>
  </w:style>
  <w:style w:type="character" w:customStyle="1" w:styleId="2b">
    <w:name w:val="Цитата 2 Знак"/>
    <w:basedOn w:val="20"/>
    <w:rPr>
      <w:rFonts w:ascii="Cambria" w:eastAsia="Calibri" w:hAnsi="Cambria" w:cs="Cambria"/>
      <w:i/>
      <w:iCs/>
    </w:rPr>
  </w:style>
  <w:style w:type="character" w:customStyle="1" w:styleId="QuoteChar2">
    <w:name w:val="Quote Char2"/>
    <w:rPr>
      <w:i/>
      <w:iCs/>
      <w:color w:val="000000"/>
    </w:rPr>
  </w:style>
  <w:style w:type="character" w:customStyle="1" w:styleId="aff">
    <w:name w:val="Выделенная цитата Знак"/>
    <w:basedOn w:val="20"/>
    <w:rPr>
      <w:rFonts w:ascii="Cambria" w:eastAsia="Calibri" w:hAnsi="Cambria" w:cs="Cambria"/>
      <w:caps/>
      <w:color w:val="622423"/>
      <w:spacing w:val="5"/>
    </w:rPr>
  </w:style>
  <w:style w:type="character" w:customStyle="1" w:styleId="IntenseQuoteChar2">
    <w:name w:val="Intense Quote Char2"/>
    <w:rPr>
      <w:b/>
      <w:bCs/>
      <w:i/>
      <w:iCs/>
      <w:color w:val="4F81BD"/>
    </w:rPr>
  </w:style>
  <w:style w:type="character" w:styleId="aff0">
    <w:name w:val="Subtle Emphasis"/>
    <w:qFormat/>
    <w:rPr>
      <w:rFonts w:cs="Times New Roman"/>
      <w:i/>
    </w:rPr>
  </w:style>
  <w:style w:type="character" w:styleId="aff1">
    <w:name w:val="Intense Emphasis"/>
    <w:qFormat/>
    <w:rPr>
      <w:rFonts w:cs="Times New Roman"/>
      <w:i/>
      <w:caps/>
      <w:spacing w:val="10"/>
      <w:sz w:val="20"/>
    </w:rPr>
  </w:style>
  <w:style w:type="character" w:styleId="aff2">
    <w:name w:val="Subtle Reference"/>
    <w:qFormat/>
    <w:rPr>
      <w:rFonts w:ascii="Calibri" w:hAnsi="Calibri" w:cs="Times New Roman"/>
      <w:i/>
      <w:color w:val="622423"/>
    </w:rPr>
  </w:style>
  <w:style w:type="character" w:styleId="aff3">
    <w:name w:val="Intense Reference"/>
    <w:qFormat/>
    <w:rPr>
      <w:rFonts w:ascii="Calibri" w:hAnsi="Calibri" w:cs="Times New Roman"/>
      <w:b/>
      <w:i/>
      <w:color w:val="622423"/>
    </w:rPr>
  </w:style>
  <w:style w:type="character" w:styleId="aff4">
    <w:name w:val="Book Title"/>
    <w:qFormat/>
    <w:rPr>
      <w:rFonts w:cs="Times New Roman"/>
      <w:caps/>
      <w:color w:val="622423"/>
      <w:spacing w:val="5"/>
    </w:rPr>
  </w:style>
  <w:style w:type="character" w:customStyle="1" w:styleId="310">
    <w:name w:val="Знак Знак31"/>
    <w:rPr>
      <w:rFonts w:ascii="Garamond" w:hAnsi="Garamond" w:cs="Garamond"/>
      <w:lang w:val="ru-RU"/>
    </w:rPr>
  </w:style>
  <w:style w:type="character" w:customStyle="1" w:styleId="212">
    <w:name w:val="Слабое выделение21"/>
    <w:rPr>
      <w:i/>
    </w:rPr>
  </w:style>
  <w:style w:type="character" w:customStyle="1" w:styleId="213">
    <w:name w:val="Сильное выделение21"/>
    <w:rPr>
      <w:i/>
      <w:caps/>
      <w:spacing w:val="10"/>
      <w:sz w:val="20"/>
    </w:rPr>
  </w:style>
  <w:style w:type="character" w:customStyle="1" w:styleId="214">
    <w:name w:val="Слабая ссылка21"/>
    <w:rPr>
      <w:rFonts w:ascii="Calibri" w:hAnsi="Calibri" w:cs="Calibri"/>
      <w:i/>
      <w:color w:val="622423"/>
    </w:rPr>
  </w:style>
  <w:style w:type="character" w:customStyle="1" w:styleId="215">
    <w:name w:val="Сильная ссылка21"/>
    <w:rPr>
      <w:rFonts w:ascii="Calibri" w:hAnsi="Calibri" w:cs="Calibri"/>
      <w:b/>
      <w:i/>
      <w:color w:val="622423"/>
    </w:rPr>
  </w:style>
  <w:style w:type="character" w:customStyle="1" w:styleId="216">
    <w:name w:val="Название книги21"/>
    <w:rPr>
      <w:caps/>
      <w:color w:val="622423"/>
      <w:spacing w:val="5"/>
    </w:rPr>
  </w:style>
  <w:style w:type="character" w:customStyle="1" w:styleId="FootnoteTextChar1">
    <w:name w:val="Footnote Text Char1"/>
    <w:rPr>
      <w:lang w:val="ru-RU"/>
    </w:rPr>
  </w:style>
  <w:style w:type="character" w:customStyle="1" w:styleId="CaptionChar">
    <w:name w:val="Caption Char"/>
    <w:rPr>
      <w:rFonts w:ascii="Cambria" w:hAnsi="Cambria" w:cs="Cambria"/>
      <w:caps/>
      <w:spacing w:val="10"/>
      <w:sz w:val="18"/>
      <w:lang w:val="en-US"/>
    </w:rPr>
  </w:style>
  <w:style w:type="character" w:customStyle="1" w:styleId="aff5">
    <w:name w:val="Колонтитул_"/>
    <w:rPr>
      <w:sz w:val="18"/>
      <w:szCs w:val="18"/>
      <w:shd w:val="clear" w:color="auto" w:fill="FFFFFF"/>
    </w:rPr>
  </w:style>
  <w:style w:type="character" w:customStyle="1" w:styleId="aff6">
    <w:name w:val="Колонтитул"/>
    <w:rPr>
      <w:rFonts w:cs="Times New Roman"/>
      <w:sz w:val="18"/>
      <w:szCs w:val="18"/>
      <w:shd w:val="clear" w:color="auto" w:fill="FFFFFF"/>
      <w:lang w:bidi="ar-SA"/>
    </w:rPr>
  </w:style>
  <w:style w:type="character" w:customStyle="1" w:styleId="35">
    <w:name w:val="Основной текст (3)_"/>
    <w:rPr>
      <w:b/>
      <w:bCs/>
      <w:shd w:val="clear" w:color="auto" w:fill="FFFFFF"/>
    </w:rPr>
  </w:style>
  <w:style w:type="character" w:customStyle="1" w:styleId="100">
    <w:name w:val="Основной текст (10)_"/>
    <w:rPr>
      <w:b/>
      <w:bCs/>
      <w:sz w:val="14"/>
      <w:szCs w:val="14"/>
      <w:shd w:val="clear" w:color="auto" w:fill="FFFFFF"/>
    </w:rPr>
  </w:style>
  <w:style w:type="character" w:customStyle="1" w:styleId="111">
    <w:name w:val="Основной текст (11)_"/>
    <w:rPr>
      <w:b/>
      <w:bCs/>
      <w:shd w:val="clear" w:color="auto" w:fill="FFFFFF"/>
    </w:rPr>
  </w:style>
  <w:style w:type="character" w:customStyle="1" w:styleId="2Arial">
    <w:name w:val="Основной текст (2) + Arial"/>
    <w:rPr>
      <w:rFonts w:ascii="Arial" w:hAnsi="Arial" w:cs="Arial"/>
      <w:b/>
      <w:bCs/>
      <w:spacing w:val="1"/>
      <w:sz w:val="16"/>
      <w:szCs w:val="16"/>
      <w:shd w:val="clear" w:color="auto" w:fill="FFFFFF"/>
      <w:lang w:bidi="ar-SA"/>
    </w:rPr>
  </w:style>
  <w:style w:type="character" w:customStyle="1" w:styleId="2Arial1">
    <w:name w:val="Основной текст (2) + Arial1"/>
    <w:rPr>
      <w:rFonts w:ascii="Arial" w:hAnsi="Arial" w:cs="Arial"/>
      <w:b/>
      <w:bCs/>
      <w:spacing w:val="1"/>
      <w:sz w:val="18"/>
      <w:szCs w:val="18"/>
      <w:shd w:val="clear" w:color="auto" w:fill="FFFFFF"/>
      <w:lang w:bidi="ar-SA"/>
    </w:rPr>
  </w:style>
  <w:style w:type="character" w:customStyle="1" w:styleId="12pt1">
    <w:name w:val="Колонтитул + 12 pt1"/>
    <w:rPr>
      <w:rFonts w:cs="Times New Roman"/>
      <w:sz w:val="24"/>
      <w:szCs w:val="24"/>
      <w:shd w:val="clear" w:color="auto" w:fill="FFFFFF"/>
      <w:lang w:bidi="ar-SA"/>
    </w:rPr>
  </w:style>
  <w:style w:type="character" w:customStyle="1" w:styleId="37pt">
    <w:name w:val="Основной текст (3) + 7 pt"/>
    <w:rPr>
      <w:rFonts w:cs="Times New Roman"/>
      <w:b/>
      <w:bCs/>
      <w:sz w:val="14"/>
      <w:szCs w:val="14"/>
      <w:shd w:val="clear" w:color="auto" w:fill="FFFFFF"/>
      <w:lang w:bidi="ar-SA"/>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3">
    <w:name w:val="WW8Num6z3"/>
    <w:rPr>
      <w:rFonts w:ascii="Symbol" w:hAnsi="Symbol" w:cs="Symbol"/>
    </w:rPr>
  </w:style>
  <w:style w:type="character" w:customStyle="1" w:styleId="WW8Num8z3">
    <w:name w:val="WW8Num8z3"/>
    <w:rPr>
      <w:rFonts w:ascii="Symbol" w:hAnsi="Symbol" w:cs="Symbol"/>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1z3">
    <w:name w:val="WW8Num11z3"/>
    <w:rPr>
      <w:rFonts w:ascii="Symbol" w:hAnsi="Symbol" w:cs="Symbol"/>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3">
    <w:name w:val="WW8Num15z3"/>
    <w:rPr>
      <w:rFonts w:ascii="Symbol" w:hAnsi="Symbol" w:cs="Symbol"/>
    </w:rPr>
  </w:style>
  <w:style w:type="character" w:customStyle="1" w:styleId="WW8Num18z3">
    <w:name w:val="WW8Num18z3"/>
    <w:rPr>
      <w:rFonts w:ascii="Symbol" w:hAnsi="Symbol" w:cs="Symbol"/>
    </w:rPr>
  </w:style>
  <w:style w:type="character" w:customStyle="1" w:styleId="WW8Num19z0">
    <w:name w:val="WW8Num19z0"/>
    <w:rPr>
      <w:rFonts w:ascii="Times New Roman" w:hAnsi="Times New Roman" w:cs="Times New Roman"/>
      <w:sz w:val="24"/>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aff7">
    <w:name w:val="Символ нумерации"/>
  </w:style>
  <w:style w:type="character" w:customStyle="1" w:styleId="HTML0">
    <w:name w:val="Адрес HTML Знак"/>
    <w:basedOn w:val="20"/>
    <w:rPr>
      <w:rFonts w:eastAsia="Calibri"/>
      <w:i/>
      <w:iCs/>
      <w:sz w:val="24"/>
      <w:szCs w:val="24"/>
    </w:rPr>
  </w:style>
  <w:style w:type="character" w:customStyle="1" w:styleId="HTMLAddressChar">
    <w:name w:val="HTML Address Char"/>
    <w:rPr>
      <w:i/>
      <w:iCs/>
    </w:rPr>
  </w:style>
  <w:style w:type="character" w:customStyle="1" w:styleId="aff8">
    <w:name w:val="Знак Знак"/>
    <w:rPr>
      <w:rFonts w:ascii="Arial" w:hAnsi="Arial" w:cs="Arial"/>
      <w:b/>
      <w:bCs/>
      <w:kern w:val="2"/>
      <w:sz w:val="32"/>
      <w:szCs w:val="32"/>
      <w:lang w:val="ru-RU" w:bidi="ar-SA"/>
    </w:rPr>
  </w:style>
  <w:style w:type="character" w:customStyle="1" w:styleId="1013pt">
    <w:name w:val="Основной текст (10) + 13 pt;Полужирный;Курсив"/>
    <w:basedOn w:val="100"/>
    <w:qFormat/>
    <w:rPr>
      <w:rFonts w:ascii="Times New Roman" w:eastAsia="Times New Roman" w:hAnsi="Times New Roman" w:cs="Times New Roman"/>
      <w:i/>
      <w:iCs/>
      <w:caps w:val="0"/>
      <w:smallCaps w:val="0"/>
      <w:strike w:val="0"/>
      <w:dstrike w:val="0"/>
      <w:color w:val="000000"/>
      <w:spacing w:val="0"/>
      <w:w w:val="100"/>
      <w:position w:val="0"/>
      <w:sz w:val="26"/>
      <w:szCs w:val="26"/>
      <w:u w:val="none"/>
      <w:vertAlign w:val="baseline"/>
      <w:lang w:val="ru-RU" w:bidi="ru-RU"/>
    </w:rPr>
  </w:style>
  <w:style w:type="character" w:customStyle="1" w:styleId="911pt">
    <w:name w:val="Основной текст (9) + 11 pt;Не полужирный;Не курсив"/>
    <w:basedOn w:val="20"/>
    <w:rPr>
      <w:rFonts w:ascii="Times New Roman" w:eastAsia="Times New Roman" w:hAnsi="Times New Roman" w:cs="Times New Roman"/>
      <w:b/>
      <w:bCs/>
      <w:i/>
      <w:iCs/>
      <w:caps w:val="0"/>
      <w:smallCaps w:val="0"/>
      <w:strike w:val="0"/>
      <w:dstrike w:val="0"/>
      <w:color w:val="000000"/>
      <w:spacing w:val="0"/>
      <w:w w:val="100"/>
      <w:position w:val="0"/>
      <w:sz w:val="22"/>
      <w:szCs w:val="22"/>
      <w:u w:val="none"/>
      <w:vertAlign w:val="baseline"/>
      <w:lang w:val="ru-RU" w:bidi="ru-RU"/>
    </w:rPr>
  </w:style>
  <w:style w:type="character" w:customStyle="1" w:styleId="11pt">
    <w:name w:val="Основной текст + 11 pt;Не курсив"/>
    <w:basedOn w:val="20"/>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vertAlign w:val="baseline"/>
      <w:lang w:val="ru-RU" w:bidi="ru-RU"/>
    </w:rPr>
  </w:style>
  <w:style w:type="character" w:customStyle="1" w:styleId="36">
    <w:name w:val="Основной текст (3) + Полужирный;Курсив"/>
    <w:basedOn w:val="35"/>
    <w:rPr>
      <w:rFonts w:ascii="Times New Roman" w:eastAsia="Times New Roman" w:hAnsi="Times New Roman" w:cs="Times New Roman"/>
      <w:i/>
      <w:iCs/>
      <w:caps w:val="0"/>
      <w:smallCaps w:val="0"/>
      <w:strike w:val="0"/>
      <w:dstrike w:val="0"/>
      <w:color w:val="000000"/>
      <w:spacing w:val="0"/>
      <w:w w:val="100"/>
      <w:position w:val="0"/>
      <w:sz w:val="26"/>
      <w:szCs w:val="26"/>
      <w:u w:val="none"/>
      <w:vertAlign w:val="baseline"/>
      <w:lang w:val="ru-RU" w:bidi="ru-RU"/>
    </w:rPr>
  </w:style>
  <w:style w:type="character" w:customStyle="1" w:styleId="91">
    <w:name w:val="Основной текст (9)_"/>
    <w:basedOn w:val="20"/>
    <w:rPr>
      <w:b/>
      <w:bCs/>
      <w:i/>
      <w:iCs/>
      <w:sz w:val="26"/>
      <w:szCs w:val="26"/>
      <w:shd w:val="clear" w:color="auto" w:fill="FFFFFF"/>
    </w:rPr>
  </w:style>
  <w:style w:type="character" w:customStyle="1" w:styleId="92">
    <w:name w:val="Основной текст (9) + Не полужирный;Не курсив"/>
    <w:basedOn w:val="91"/>
    <w:rPr>
      <w:color w:val="000000"/>
      <w:spacing w:val="0"/>
      <w:w w:val="100"/>
      <w:position w:val="0"/>
      <w:sz w:val="26"/>
      <w:vertAlign w:val="baseline"/>
      <w:lang w:val="ru-RU" w:bidi="ru-RU"/>
    </w:rPr>
  </w:style>
  <w:style w:type="paragraph" w:customStyle="1" w:styleId="Heading">
    <w:name w:val="Heading"/>
    <w:basedOn w:val="Standard"/>
    <w:next w:val="Textbody"/>
    <w:pPr>
      <w:keepNext/>
      <w:widowControl/>
      <w:spacing w:before="240" w:after="120"/>
      <w:textAlignment w:val="auto"/>
    </w:pPr>
    <w:rPr>
      <w:rFonts w:ascii="Arial" w:eastAsia="MS PGothic" w:hAnsi="Arial" w:cs="Times New Roman"/>
      <w:sz w:val="28"/>
      <w:szCs w:val="20"/>
      <w:lang w:bidi="ar-SA"/>
    </w:rPr>
  </w:style>
  <w:style w:type="paragraph" w:styleId="aff9">
    <w:name w:val="Body Text"/>
    <w:basedOn w:val="a"/>
    <w:pPr>
      <w:spacing w:after="120"/>
      <w:jc w:val="both"/>
    </w:pPr>
    <w:rPr>
      <w:rFonts w:eastAsia="Calibri"/>
      <w:szCs w:val="20"/>
    </w:rPr>
  </w:style>
  <w:style w:type="paragraph" w:styleId="affa">
    <w:name w:val="List"/>
    <w:basedOn w:val="Textbody"/>
  </w:style>
  <w:style w:type="paragraph" w:styleId="affb">
    <w:name w:val="caption"/>
    <w:basedOn w:val="a"/>
    <w:qFormat/>
    <w:pPr>
      <w:suppressLineNumbers/>
      <w:spacing w:before="120" w:after="120"/>
    </w:pPr>
    <w:rPr>
      <w:i/>
      <w:iCs/>
    </w:rPr>
  </w:style>
  <w:style w:type="paragraph" w:customStyle="1" w:styleId="Index">
    <w:name w:val="Index"/>
    <w:basedOn w:val="Standard"/>
    <w:pPr>
      <w:suppressLineNumbers/>
    </w:pPr>
  </w:style>
  <w:style w:type="paragraph" w:styleId="affc">
    <w:name w:val="Normal (Web)"/>
    <w:basedOn w:val="a"/>
    <w:pPr>
      <w:spacing w:before="280" w:after="280"/>
    </w:pPr>
    <w:rPr>
      <w:sz w:val="20"/>
      <w:szCs w:val="20"/>
    </w:rPr>
  </w:style>
  <w:style w:type="paragraph" w:styleId="affd">
    <w:name w:val="List Paragraph"/>
    <w:basedOn w:val="a"/>
    <w:qFormat/>
    <w:pPr>
      <w:spacing w:after="160" w:line="256" w:lineRule="auto"/>
      <w:ind w:left="720"/>
      <w:contextualSpacing/>
    </w:pPr>
    <w:rPr>
      <w:rFonts w:ascii="Calibri" w:eastAsia="Calibri" w:hAnsi="Calibri" w:cs="Calibri"/>
      <w:sz w:val="22"/>
      <w:szCs w:val="22"/>
      <w:lang/>
    </w:rPr>
  </w:style>
  <w:style w:type="paragraph" w:styleId="affe">
    <w:name w:val="No Spacing"/>
    <w:qFormat/>
    <w:pPr>
      <w:suppressAutoHyphens/>
    </w:pPr>
    <w:rPr>
      <w:rFonts w:ascii="Calibri" w:eastAsia="Calibri" w:hAnsi="Calibri" w:cs="Calibri"/>
      <w:sz w:val="22"/>
      <w:szCs w:val="22"/>
      <w:lang w:eastAsia="zh-CN"/>
    </w:rPr>
  </w:style>
  <w:style w:type="paragraph" w:styleId="afff">
    <w:name w:val="Balloon Text"/>
    <w:basedOn w:val="a"/>
    <w:rPr>
      <w:rFonts w:ascii="Segoe UI" w:eastAsia="Calibri" w:hAnsi="Segoe UI" w:cs="Segoe UI"/>
      <w:sz w:val="18"/>
      <w:szCs w:val="18"/>
      <w:lang/>
    </w:rPr>
  </w:style>
  <w:style w:type="paragraph" w:customStyle="1" w:styleId="ConsPlusNonformat0">
    <w:name w:val="ConsPlusNonformat"/>
    <w:uiPriority w:val="99"/>
    <w:pPr>
      <w:widowControl w:val="0"/>
      <w:suppressAutoHyphens/>
      <w:autoSpaceDE w:val="0"/>
    </w:pPr>
    <w:rPr>
      <w:rFonts w:ascii="Courier New" w:eastAsia="Calibri" w:hAnsi="Courier New" w:cs="Courier New"/>
      <w:sz w:val="16"/>
      <w:szCs w:val="16"/>
      <w:lang w:eastAsia="zh-CN"/>
    </w:rPr>
  </w:style>
  <w:style w:type="paragraph" w:customStyle="1" w:styleId="Standard">
    <w:name w:val="Standard"/>
    <w:pPr>
      <w:widowControl w:val="0"/>
      <w:suppressAutoHyphens/>
      <w:textAlignment w:val="baseline"/>
    </w:pPr>
    <w:rPr>
      <w:rFonts w:eastAsia="Calibri" w:cs="Tahoma"/>
      <w:kern w:val="2"/>
      <w:sz w:val="24"/>
      <w:szCs w:val="24"/>
      <w:lang w:val="de-DE" w:eastAsia="ja-JP" w:bidi="fa-IR"/>
    </w:rPr>
  </w:style>
  <w:style w:type="paragraph" w:customStyle="1" w:styleId="2c">
    <w:name w:val="Основной текст (2)"/>
    <w:basedOn w:val="a"/>
    <w:pPr>
      <w:widowControl w:val="0"/>
      <w:shd w:val="clear" w:color="auto" w:fill="FFFFFF"/>
      <w:spacing w:after="300" w:line="324" w:lineRule="exact"/>
      <w:jc w:val="center"/>
    </w:pPr>
    <w:rPr>
      <w:rFonts w:ascii="Calibri" w:hAnsi="Calibri" w:cs="Calibri"/>
      <w:b/>
      <w:spacing w:val="1"/>
      <w:sz w:val="26"/>
      <w:szCs w:val="20"/>
      <w:shd w:val="clear" w:color="auto" w:fill="FFFFFF"/>
      <w:lang/>
    </w:rPr>
  </w:style>
  <w:style w:type="paragraph" w:customStyle="1" w:styleId="217">
    <w:name w:val="Основной текст (2)1"/>
    <w:basedOn w:val="a"/>
    <w:pPr>
      <w:widowControl w:val="0"/>
      <w:shd w:val="clear" w:color="auto" w:fill="FFFFFF"/>
      <w:spacing w:after="240" w:line="240" w:lineRule="atLeast"/>
      <w:ind w:hanging="2100"/>
      <w:jc w:val="center"/>
    </w:pPr>
    <w:rPr>
      <w:rFonts w:eastAsia="Calibri"/>
      <w:sz w:val="28"/>
      <w:szCs w:val="28"/>
    </w:rPr>
  </w:style>
  <w:style w:type="paragraph" w:customStyle="1" w:styleId="1e">
    <w:name w:val="1"/>
    <w:basedOn w:val="a"/>
    <w:pPr>
      <w:spacing w:after="160" w:line="240" w:lineRule="exact"/>
    </w:pPr>
    <w:rPr>
      <w:rFonts w:eastAsia="Calibri"/>
      <w:sz w:val="20"/>
      <w:szCs w:val="20"/>
    </w:rPr>
  </w:style>
  <w:style w:type="paragraph" w:customStyle="1" w:styleId="230">
    <w:name w:val="Основной текст 23"/>
    <w:basedOn w:val="a"/>
    <w:pPr>
      <w:numPr>
        <w:numId w:val="6"/>
      </w:numPr>
      <w:spacing w:after="60"/>
      <w:ind w:left="0" w:firstLine="0"/>
      <w:jc w:val="both"/>
    </w:pPr>
    <w:rPr>
      <w:rFonts w:eastAsia="Calibri"/>
      <w:szCs w:val="20"/>
    </w:rPr>
  </w:style>
  <w:style w:type="paragraph" w:styleId="1f">
    <w:name w:val="index 1"/>
    <w:basedOn w:val="a"/>
    <w:next w:val="a"/>
    <w:pPr>
      <w:spacing w:line="360" w:lineRule="auto"/>
      <w:ind w:left="200" w:hanging="200"/>
      <w:jc w:val="both"/>
    </w:pPr>
    <w:rPr>
      <w:rFonts w:ascii="Cambria" w:eastAsia="Calibri" w:hAnsi="Cambria" w:cs="Cambria"/>
      <w:lang w:val="en-US"/>
    </w:rPr>
  </w:style>
  <w:style w:type="paragraph" w:customStyle="1" w:styleId="218">
    <w:name w:val="Маркированный список 21"/>
    <w:basedOn w:val="a"/>
    <w:pPr>
      <w:numPr>
        <w:numId w:val="4"/>
      </w:numPr>
      <w:spacing w:after="60"/>
      <w:ind w:left="643" w:hanging="360"/>
      <w:jc w:val="both"/>
    </w:pPr>
    <w:rPr>
      <w:rFonts w:eastAsia="Calibri"/>
      <w:szCs w:val="20"/>
    </w:rPr>
  </w:style>
  <w:style w:type="paragraph" w:customStyle="1" w:styleId="220">
    <w:name w:val="Основной текст с отступом 22"/>
    <w:basedOn w:val="a"/>
    <w:pPr>
      <w:spacing w:after="120" w:line="480" w:lineRule="auto"/>
      <w:ind w:left="283"/>
      <w:jc w:val="both"/>
    </w:pPr>
    <w:rPr>
      <w:szCs w:val="20"/>
      <w:lang/>
    </w:rPr>
  </w:style>
  <w:style w:type="paragraph" w:customStyle="1" w:styleId="37">
    <w:name w:val="Стиль3"/>
    <w:basedOn w:val="220"/>
    <w:pPr>
      <w:widowControl w:val="0"/>
      <w:numPr>
        <w:numId w:val="4"/>
      </w:numPr>
      <w:spacing w:after="0" w:line="240" w:lineRule="auto"/>
      <w:ind w:left="0" w:firstLine="0"/>
      <w:textAlignment w:val="baseline"/>
    </w:pPr>
  </w:style>
  <w:style w:type="paragraph" w:customStyle="1" w:styleId="afff0">
    <w:name w:val="Íîðìàëüíûé"/>
    <w:pPr>
      <w:suppressAutoHyphens/>
    </w:pPr>
    <w:rPr>
      <w:rFonts w:ascii="Courier" w:eastAsia="Calibri" w:hAnsi="Courier" w:cs="Courier"/>
      <w:sz w:val="24"/>
      <w:lang w:val="en-GB" w:eastAsia="zh-CN"/>
    </w:rPr>
  </w:style>
  <w:style w:type="paragraph" w:customStyle="1" w:styleId="2d">
    <w:name w:val="Текст2"/>
    <w:basedOn w:val="a"/>
    <w:rPr>
      <w:rFonts w:ascii="Courier New" w:eastAsia="Calibri" w:hAnsi="Courier New" w:cs="Courier New"/>
      <w:sz w:val="20"/>
      <w:szCs w:val="20"/>
    </w:rPr>
  </w:style>
  <w:style w:type="paragraph" w:customStyle="1" w:styleId="2e">
    <w:name w:val="Маркированный список2"/>
    <w:basedOn w:val="a"/>
    <w:pPr>
      <w:widowControl w:val="0"/>
      <w:spacing w:after="60"/>
      <w:jc w:val="both"/>
    </w:pPr>
    <w:rPr>
      <w:rFonts w:eastAsia="Calibri"/>
    </w:rPr>
  </w:style>
  <w:style w:type="paragraph" w:customStyle="1" w:styleId="320">
    <w:name w:val="Основной текст 32"/>
    <w:basedOn w:val="a"/>
    <w:pPr>
      <w:keepNext/>
      <w:keepLines/>
      <w:widowControl w:val="0"/>
      <w:suppressLineNumbers/>
      <w:spacing w:before="148" w:after="112"/>
      <w:jc w:val="both"/>
    </w:pPr>
    <w:rPr>
      <w:rFonts w:eastAsia="Calibri"/>
      <w:b/>
      <w:i/>
      <w:sz w:val="22"/>
    </w:rPr>
  </w:style>
  <w:style w:type="paragraph" w:styleId="afff1">
    <w:name w:val="Body Text Indent"/>
    <w:basedOn w:val="a"/>
    <w:pPr>
      <w:spacing w:before="60"/>
      <w:ind w:firstLine="851"/>
      <w:jc w:val="both"/>
    </w:pPr>
    <w:rPr>
      <w:rFonts w:eastAsia="Calibri"/>
      <w:szCs w:val="20"/>
    </w:rPr>
  </w:style>
  <w:style w:type="paragraph" w:customStyle="1" w:styleId="1f0">
    <w:name w:val="Схема документа1"/>
    <w:basedOn w:val="a"/>
    <w:pPr>
      <w:shd w:val="clear" w:color="auto" w:fill="000080"/>
      <w:spacing w:line="360" w:lineRule="auto"/>
      <w:jc w:val="both"/>
    </w:pPr>
    <w:rPr>
      <w:rFonts w:ascii="Tahoma" w:eastAsia="Calibri" w:hAnsi="Tahoma" w:cs="Tahoma"/>
      <w:sz w:val="20"/>
      <w:szCs w:val="20"/>
    </w:rPr>
  </w:style>
  <w:style w:type="paragraph" w:customStyle="1" w:styleId="219">
    <w:name w:val="Нумерованный список 21"/>
    <w:basedOn w:val="a"/>
    <w:pPr>
      <w:numPr>
        <w:numId w:val="2"/>
      </w:numPr>
    </w:pPr>
    <w:rPr>
      <w:rFonts w:eastAsia="Calibri"/>
    </w:rPr>
  </w:style>
  <w:style w:type="paragraph" w:customStyle="1" w:styleId="2f">
    <w:name w:val="Стиль2"/>
    <w:basedOn w:val="219"/>
    <w:pPr>
      <w:keepNext/>
      <w:keepLines/>
      <w:widowControl w:val="0"/>
      <w:numPr>
        <w:numId w:val="3"/>
      </w:numPr>
      <w:suppressLineNumbers/>
      <w:spacing w:after="60"/>
      <w:ind w:hanging="567"/>
      <w:jc w:val="both"/>
    </w:pPr>
    <w:rPr>
      <w:b/>
      <w:szCs w:val="20"/>
    </w:rPr>
  </w:style>
  <w:style w:type="paragraph" w:customStyle="1" w:styleId="FR4">
    <w:name w:val="FR4"/>
    <w:pPr>
      <w:widowControl w:val="0"/>
      <w:suppressAutoHyphens/>
      <w:spacing w:before="20"/>
      <w:ind w:left="7160"/>
      <w:jc w:val="both"/>
    </w:pPr>
    <w:rPr>
      <w:rFonts w:ascii="Arial" w:eastAsia="Calibri" w:hAnsi="Arial" w:cs="Arial"/>
      <w:b/>
      <w:sz w:val="22"/>
      <w:lang w:eastAsia="zh-CN"/>
    </w:rPr>
  </w:style>
  <w:style w:type="paragraph" w:styleId="1f1">
    <w:name w:val="toc 1"/>
    <w:basedOn w:val="a"/>
    <w:next w:val="a"/>
    <w:pPr>
      <w:spacing w:before="120"/>
    </w:pPr>
    <w:rPr>
      <w:rFonts w:eastAsia="Calibri"/>
      <w:bCs/>
      <w:iCs/>
      <w:sz w:val="28"/>
      <w:szCs w:val="28"/>
      <w:lang w:val="ru-RU" w:eastAsia="ru-RU"/>
    </w:rPr>
  </w:style>
  <w:style w:type="paragraph" w:customStyle="1" w:styleId="HeaderandFooter">
    <w:name w:val="Header and Footer"/>
    <w:basedOn w:val="a"/>
    <w:pPr>
      <w:suppressLineNumbers/>
      <w:tabs>
        <w:tab w:val="center" w:pos="4819"/>
        <w:tab w:val="right" w:pos="9638"/>
      </w:tabs>
    </w:pPr>
  </w:style>
  <w:style w:type="paragraph" w:styleId="afff2">
    <w:name w:val="footer"/>
    <w:basedOn w:val="a"/>
    <w:rPr>
      <w:rFonts w:eastAsia="Calibri"/>
    </w:rPr>
  </w:style>
  <w:style w:type="paragraph" w:customStyle="1" w:styleId="afff3">
    <w:name w:val="Тендерные данные"/>
    <w:basedOn w:val="a"/>
    <w:pPr>
      <w:spacing w:before="120" w:after="60"/>
      <w:jc w:val="both"/>
    </w:pPr>
    <w:rPr>
      <w:rFonts w:eastAsia="Calibri"/>
      <w:b/>
      <w:szCs w:val="20"/>
    </w:rPr>
  </w:style>
  <w:style w:type="paragraph" w:customStyle="1" w:styleId="ConsNormal0">
    <w:name w:val="ConsNormal"/>
    <w:pPr>
      <w:suppressAutoHyphens/>
      <w:autoSpaceDE w:val="0"/>
      <w:ind w:right="19772" w:firstLine="720"/>
    </w:pPr>
    <w:rPr>
      <w:rFonts w:ascii="Arial" w:eastAsia="Calibri" w:hAnsi="Arial" w:cs="Arial"/>
      <w:lang w:eastAsia="zh-CN"/>
    </w:rPr>
  </w:style>
  <w:style w:type="paragraph" w:customStyle="1" w:styleId="ConsPlusNormal">
    <w:name w:val="ConsPlusNormal"/>
    <w:qFormat/>
    <w:pPr>
      <w:suppressAutoHyphens/>
      <w:autoSpaceDE w:val="0"/>
      <w:ind w:firstLine="720"/>
    </w:pPr>
    <w:rPr>
      <w:rFonts w:ascii="Arial" w:eastAsia="Calibri" w:hAnsi="Arial" w:cs="Arial"/>
      <w:sz w:val="16"/>
      <w:szCs w:val="16"/>
      <w:lang w:eastAsia="zh-CN"/>
    </w:rPr>
  </w:style>
  <w:style w:type="paragraph" w:customStyle="1" w:styleId="afff4">
    <w:name w:val="Знак Знак Знак Знак"/>
    <w:basedOn w:val="a"/>
    <w:pPr>
      <w:spacing w:after="160" w:line="240" w:lineRule="exact"/>
    </w:pPr>
    <w:rPr>
      <w:rFonts w:eastAsia="Calibri"/>
      <w:sz w:val="20"/>
      <w:szCs w:val="20"/>
    </w:rPr>
  </w:style>
  <w:style w:type="paragraph" w:customStyle="1" w:styleId="ConsPlusCell">
    <w:name w:val="ConsPlusCell"/>
    <w:pPr>
      <w:widowControl w:val="0"/>
      <w:suppressAutoHyphens/>
      <w:autoSpaceDE w:val="0"/>
    </w:pPr>
    <w:rPr>
      <w:rFonts w:ascii="Arial" w:eastAsia="Calibri" w:hAnsi="Arial" w:cs="Arial"/>
      <w:lang w:eastAsia="zh-CN"/>
    </w:rPr>
  </w:style>
  <w:style w:type="paragraph" w:customStyle="1" w:styleId="afff5">
    <w:name w:val="Содержимое таблицы"/>
    <w:basedOn w:val="a"/>
    <w:pPr>
      <w:widowControl w:val="0"/>
      <w:suppressLineNumbers/>
    </w:pPr>
    <w:rPr>
      <w:rFonts w:eastAsia="Calibri"/>
      <w:kern w:val="2"/>
    </w:rPr>
  </w:style>
  <w:style w:type="paragraph" w:customStyle="1" w:styleId="1f2">
    <w:name w:val="Обычный (веб)1"/>
    <w:basedOn w:val="a"/>
    <w:pPr>
      <w:spacing w:before="280" w:after="280"/>
    </w:pPr>
    <w:rPr>
      <w:rFonts w:ascii="Arial" w:eastAsia="Calibri" w:hAnsi="Arial" w:cs="Arial"/>
      <w:color w:val="454545"/>
      <w:sz w:val="20"/>
      <w:szCs w:val="20"/>
    </w:rPr>
  </w:style>
  <w:style w:type="paragraph" w:customStyle="1" w:styleId="ConsPlusNonformat1">
    <w:name w:val="ConsPlusNonformat Знак"/>
    <w:pPr>
      <w:widowControl w:val="0"/>
      <w:suppressAutoHyphens/>
      <w:autoSpaceDE w:val="0"/>
    </w:pPr>
    <w:rPr>
      <w:rFonts w:ascii="Courier New" w:eastAsia="Calibri" w:hAnsi="Courier New" w:cs="Courier New"/>
      <w:sz w:val="24"/>
      <w:szCs w:val="24"/>
      <w:lang w:eastAsia="zh-CN"/>
    </w:rPr>
  </w:style>
  <w:style w:type="paragraph" w:styleId="HTML1">
    <w:name w:val="HTML Preformatted"/>
    <w:basedOn w:val="a"/>
    <w:rPr>
      <w:rFonts w:ascii="Courier New" w:eastAsia="Calibri" w:hAnsi="Courier New" w:cs="Courier New"/>
      <w:sz w:val="20"/>
      <w:szCs w:val="20"/>
    </w:rPr>
  </w:style>
  <w:style w:type="paragraph" w:customStyle="1" w:styleId="2f0">
    <w:name w:val="Название объекта2"/>
    <w:basedOn w:val="Standard"/>
    <w:next w:val="Textbody"/>
    <w:pPr>
      <w:keepNext/>
      <w:spacing w:before="240" w:after="120"/>
    </w:pPr>
    <w:rPr>
      <w:rFonts w:ascii="Arial" w:eastAsia="MS PGothic" w:hAnsi="Arial" w:cs="Arial"/>
      <w:sz w:val="28"/>
      <w:szCs w:val="28"/>
    </w:rPr>
  </w:style>
  <w:style w:type="paragraph" w:customStyle="1" w:styleId="Textbody">
    <w:name w:val="Text body"/>
    <w:basedOn w:val="Standard"/>
    <w:pPr>
      <w:spacing w:after="120"/>
    </w:pPr>
  </w:style>
  <w:style w:type="paragraph" w:styleId="afff6">
    <w:name w:val="Subtitle"/>
    <w:basedOn w:val="2f0"/>
    <w:next w:val="Textbody"/>
    <w:qFormat/>
    <w:pPr>
      <w:jc w:val="center"/>
    </w:pPr>
  </w:style>
  <w:style w:type="paragraph" w:customStyle="1" w:styleId="21a">
    <w:name w:val="Список 21"/>
    <w:basedOn w:val="a"/>
    <w:pPr>
      <w:spacing w:line="360" w:lineRule="auto"/>
      <w:ind w:left="566" w:hanging="283"/>
      <w:jc w:val="both"/>
    </w:pPr>
    <w:rPr>
      <w:rFonts w:ascii="Cambria" w:eastAsia="Calibri" w:hAnsi="Cambria" w:cs="Cambria"/>
      <w:lang w:val="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sPlusDocList">
    <w:name w:val="ConsPlusDocList"/>
    <w:next w:val="Standard"/>
    <w:pPr>
      <w:widowControl w:val="0"/>
      <w:suppressAutoHyphens/>
      <w:autoSpaceDE w:val="0"/>
      <w:textAlignment w:val="baseline"/>
    </w:pPr>
    <w:rPr>
      <w:rFonts w:ascii="Arial" w:eastAsia="Calibri" w:hAnsi="Arial" w:cs="Arial"/>
      <w:kern w:val="2"/>
      <w:lang w:val="de-DE" w:eastAsia="ja-JP" w:bidi="fa-IR"/>
    </w:rPr>
  </w:style>
  <w:style w:type="paragraph" w:customStyle="1" w:styleId="ConsPlusTitle">
    <w:name w:val="ConsPlusTitle"/>
    <w:next w:val="Standard"/>
    <w:pPr>
      <w:widowControl w:val="0"/>
      <w:suppressAutoHyphens/>
      <w:autoSpaceDE w:val="0"/>
      <w:textAlignment w:val="baseline"/>
    </w:pPr>
    <w:rPr>
      <w:rFonts w:ascii="Arial" w:eastAsia="Calibri" w:hAnsi="Arial" w:cs="Arial"/>
      <w:b/>
      <w:bCs/>
      <w:kern w:val="2"/>
      <w:lang w:val="de-DE" w:eastAsia="ja-JP" w:bidi="fa-IR"/>
    </w:rPr>
  </w:style>
  <w:style w:type="paragraph" w:styleId="afff7">
    <w:name w:val="header"/>
    <w:basedOn w:val="a"/>
    <w:pPr>
      <w:widowControl w:val="0"/>
      <w:textAlignment w:val="baseline"/>
    </w:pPr>
    <w:rPr>
      <w:rFonts w:eastAsia="Calibri" w:cs="Tahoma"/>
      <w:kern w:val="2"/>
      <w:lang w:val="de-DE" w:eastAsia="ja-JP" w:bidi="fa-IR"/>
    </w:rPr>
  </w:style>
  <w:style w:type="paragraph" w:customStyle="1" w:styleId="afff8">
    <w:name w:val="Заголовок таблицы"/>
    <w:basedOn w:val="afff5"/>
    <w:pPr>
      <w:widowControl/>
      <w:jc w:val="center"/>
    </w:pPr>
    <w:rPr>
      <w:b/>
      <w:bCs/>
      <w:kern w:val="0"/>
    </w:rPr>
  </w:style>
  <w:style w:type="paragraph" w:customStyle="1" w:styleId="1f3">
    <w:name w:val="Абзац списка1"/>
    <w:basedOn w:val="a"/>
    <w:pPr>
      <w:overflowPunct w:val="0"/>
      <w:autoSpaceDE w:val="0"/>
      <w:ind w:left="720"/>
      <w:contextualSpacing/>
      <w:textAlignment w:val="baseline"/>
    </w:pPr>
    <w:rPr>
      <w:rFonts w:eastAsia="Calibri"/>
      <w:sz w:val="20"/>
      <w:szCs w:val="20"/>
      <w:lang/>
    </w:rPr>
  </w:style>
  <w:style w:type="paragraph" w:customStyle="1" w:styleId="western">
    <w:name w:val="western"/>
    <w:basedOn w:val="a"/>
    <w:pPr>
      <w:spacing w:before="280" w:after="280"/>
    </w:pPr>
    <w:rPr>
      <w:rFonts w:eastAsia="Calibri"/>
    </w:rPr>
  </w:style>
  <w:style w:type="paragraph" w:customStyle="1" w:styleId="afff9">
    <w:name w:val="Комментарий"/>
    <w:basedOn w:val="a"/>
    <w:next w:val="a"/>
    <w:pPr>
      <w:autoSpaceDE w:val="0"/>
      <w:spacing w:before="75"/>
      <w:ind w:left="170"/>
      <w:jc w:val="both"/>
    </w:pPr>
    <w:rPr>
      <w:rFonts w:ascii="Arial" w:eastAsia="Calibri" w:hAnsi="Arial" w:cs="Arial"/>
      <w:color w:val="353842"/>
      <w:shd w:val="clear" w:color="auto" w:fill="F0F0F0"/>
    </w:rPr>
  </w:style>
  <w:style w:type="paragraph" w:customStyle="1" w:styleId="afffa">
    <w:name w:val="Информация об изменениях документа"/>
    <w:basedOn w:val="afff9"/>
    <w:next w:val="a"/>
    <w:rPr>
      <w:i/>
      <w:iCs/>
    </w:rPr>
  </w:style>
  <w:style w:type="paragraph" w:customStyle="1" w:styleId="stwibulletlistCharCharCharChar">
    <w:name w:val="stwi bullet list Char Char Char Char"/>
    <w:basedOn w:val="a"/>
    <w:pPr>
      <w:widowControl w:val="0"/>
      <w:numPr>
        <w:numId w:val="7"/>
      </w:numPr>
      <w:spacing w:before="280" w:after="280"/>
      <w:jc w:val="both"/>
    </w:pPr>
    <w:rPr>
      <w:sz w:val="20"/>
      <w:szCs w:val="20"/>
    </w:rPr>
  </w:style>
  <w:style w:type="paragraph" w:customStyle="1" w:styleId="1f4">
    <w:name w:val="Текст примечания1"/>
    <w:basedOn w:val="a"/>
    <w:rPr>
      <w:rFonts w:eastAsia="Calibri"/>
      <w:sz w:val="20"/>
      <w:szCs w:val="20"/>
    </w:rPr>
  </w:style>
  <w:style w:type="paragraph" w:customStyle="1" w:styleId="Default">
    <w:name w:val="Default"/>
    <w:pPr>
      <w:suppressAutoHyphens/>
      <w:autoSpaceDE w:val="0"/>
    </w:pPr>
    <w:rPr>
      <w:rFonts w:eastAsia="Calibri"/>
      <w:color w:val="000000"/>
      <w:sz w:val="24"/>
      <w:szCs w:val="24"/>
      <w:lang w:eastAsia="zh-CN"/>
    </w:rPr>
  </w:style>
  <w:style w:type="paragraph" w:styleId="afffb">
    <w:name w:val="annotation subject"/>
    <w:basedOn w:val="1f4"/>
    <w:next w:val="1f4"/>
    <w:rPr>
      <w:b/>
      <w:bCs/>
    </w:rPr>
  </w:style>
  <w:style w:type="paragraph" w:customStyle="1" w:styleId="112">
    <w:name w:val="Абзац списка11"/>
    <w:basedOn w:val="a"/>
    <w:pPr>
      <w:ind w:left="720"/>
      <w:contextualSpacing/>
    </w:pPr>
    <w:rPr>
      <w:rFonts w:eastAsia="Calibri"/>
      <w:sz w:val="20"/>
      <w:szCs w:val="20"/>
      <w:lang/>
    </w:rPr>
  </w:style>
  <w:style w:type="paragraph" w:customStyle="1" w:styleId="CharChar1CharChar1CharChar">
    <w:name w:val="Char Char Знак Знак1 Char Char1 Знак Знак Char Char"/>
    <w:basedOn w:val="a"/>
    <w:pPr>
      <w:spacing w:before="280" w:after="280"/>
    </w:pPr>
    <w:rPr>
      <w:rFonts w:ascii="Tahoma" w:eastAsia="Calibri" w:hAnsi="Tahoma" w:cs="Tahoma"/>
      <w:sz w:val="20"/>
      <w:szCs w:val="20"/>
      <w:lang w:val="en-US"/>
    </w:rPr>
  </w:style>
  <w:style w:type="paragraph" w:customStyle="1" w:styleId="afffc">
    <w:name w:val="Знак"/>
    <w:basedOn w:val="a"/>
    <w:rPr>
      <w:rFonts w:ascii="Verdana" w:eastAsia="Calibri" w:hAnsi="Verdana" w:cs="Verdana"/>
      <w:sz w:val="20"/>
      <w:szCs w:val="20"/>
      <w:lang w:val="en-US"/>
    </w:rPr>
  </w:style>
  <w:style w:type="paragraph" w:customStyle="1" w:styleId="601">
    <w:name w:val="Основной текст (60)1"/>
    <w:basedOn w:val="a"/>
    <w:pPr>
      <w:shd w:val="clear" w:color="auto" w:fill="FFFFFF"/>
      <w:spacing w:line="240" w:lineRule="atLeast"/>
    </w:pPr>
    <w:rPr>
      <w:rFonts w:ascii="Calibri" w:hAnsi="Calibri" w:cs="Calibri"/>
      <w:sz w:val="21"/>
      <w:szCs w:val="20"/>
      <w:shd w:val="clear" w:color="auto" w:fill="FFFFFF"/>
      <w:lang/>
    </w:rPr>
  </w:style>
  <w:style w:type="paragraph" w:customStyle="1" w:styleId="410">
    <w:name w:val="Основной текст (4)1"/>
    <w:basedOn w:val="a"/>
    <w:pPr>
      <w:shd w:val="clear" w:color="auto" w:fill="FFFFFF"/>
      <w:spacing w:before="180" w:after="180" w:line="283" w:lineRule="exact"/>
      <w:ind w:hanging="940"/>
      <w:jc w:val="both"/>
    </w:pPr>
    <w:rPr>
      <w:rFonts w:ascii="Calibri" w:hAnsi="Calibri" w:cs="Calibri"/>
      <w:sz w:val="20"/>
      <w:szCs w:val="20"/>
      <w:shd w:val="clear" w:color="auto" w:fill="FFFFFF"/>
      <w:lang/>
    </w:rPr>
  </w:style>
  <w:style w:type="paragraph" w:styleId="afffd">
    <w:name w:val="footnote text"/>
    <w:basedOn w:val="a"/>
    <w:rPr>
      <w:rFonts w:eastAsia="Calibri"/>
      <w:sz w:val="20"/>
      <w:szCs w:val="20"/>
    </w:rPr>
  </w:style>
  <w:style w:type="paragraph" w:customStyle="1" w:styleId="1f5">
    <w:name w:val="Название1"/>
    <w:basedOn w:val="a"/>
    <w:pPr>
      <w:suppressLineNumbers/>
      <w:spacing w:before="120" w:after="120"/>
    </w:pPr>
    <w:rPr>
      <w:rFonts w:eastAsia="Calibri" w:cs="Mangal"/>
      <w:i/>
      <w:iCs/>
    </w:rPr>
  </w:style>
  <w:style w:type="paragraph" w:customStyle="1" w:styleId="1f6">
    <w:name w:val="Указатель1"/>
    <w:basedOn w:val="a"/>
    <w:pPr>
      <w:suppressLineNumbers/>
    </w:pPr>
    <w:rPr>
      <w:rFonts w:eastAsia="Calibri" w:cs="Mangal"/>
    </w:rPr>
  </w:style>
  <w:style w:type="paragraph" w:customStyle="1" w:styleId="xl67">
    <w:name w:val="xl67"/>
    <w:basedOn w:val="a"/>
    <w:pPr>
      <w:spacing w:before="280" w:after="280"/>
      <w:jc w:val="center"/>
      <w:textAlignment w:val="center"/>
    </w:pPr>
    <w:rPr>
      <w:rFonts w:eastAsia="Calibri"/>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b/>
      <w:bCs/>
      <w:color w:val="000000"/>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color w:val="000000"/>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Calibri"/>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Calibri"/>
      <w:color w:val="000000"/>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280" w:after="280"/>
      <w:jc w:val="center"/>
    </w:pPr>
    <w:rPr>
      <w:rFonts w:ascii="Arial" w:eastAsia="Calibri" w:hAnsi="Arial" w:cs="Arial"/>
      <w:b/>
      <w:bCs/>
      <w:sz w:val="20"/>
      <w:szCs w:val="20"/>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eastAsia="Calibri"/>
      <w:b/>
      <w:bCs/>
      <w:color w:val="000000"/>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Calibri"/>
      <w:color w:val="000000"/>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Calibri" w:hAnsi="Arial" w:cs="Arial"/>
      <w:b/>
      <w:bCs/>
      <w:sz w:val="20"/>
      <w:szCs w:val="20"/>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color w:val="000000"/>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Calibri"/>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rPr>
  </w:style>
  <w:style w:type="paragraph" w:customStyle="1" w:styleId="xl91">
    <w:name w:val="xl91"/>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rPr>
  </w:style>
  <w:style w:type="paragraph" w:customStyle="1" w:styleId="xl92">
    <w:name w:val="xl92"/>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color w:val="000000"/>
    </w:rPr>
  </w:style>
  <w:style w:type="paragraph" w:customStyle="1" w:styleId="font5">
    <w:name w:val="font5"/>
    <w:basedOn w:val="a"/>
    <w:pPr>
      <w:spacing w:before="280" w:after="280"/>
    </w:pPr>
    <w:rPr>
      <w:rFonts w:eastAsia="Calibri"/>
      <w:color w:val="000000"/>
      <w:sz w:val="20"/>
      <w:szCs w:val="20"/>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sz w:val="20"/>
      <w:szCs w:val="20"/>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sz w:val="20"/>
      <w:szCs w:val="20"/>
    </w:rPr>
  </w:style>
  <w:style w:type="paragraph" w:customStyle="1" w:styleId="xl95">
    <w:name w:val="xl95"/>
    <w:basedOn w:val="a"/>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eastAsia="Calibri"/>
      <w:color w:val="000000"/>
      <w:sz w:val="20"/>
      <w:szCs w:val="20"/>
    </w:rPr>
  </w:style>
  <w:style w:type="paragraph" w:customStyle="1" w:styleId="xl96">
    <w:name w:val="xl96"/>
    <w:basedOn w:val="a"/>
    <w:pPr>
      <w:pBdr>
        <w:top w:val="single" w:sz="8" w:space="0" w:color="000000"/>
        <w:left w:val="none" w:sz="0" w:space="0" w:color="000000"/>
        <w:bottom w:val="single" w:sz="8" w:space="0" w:color="000000"/>
        <w:right w:val="single" w:sz="8" w:space="0" w:color="000000"/>
      </w:pBdr>
      <w:shd w:val="clear" w:color="auto" w:fill="FFFFFF"/>
      <w:spacing w:before="280" w:after="280"/>
      <w:jc w:val="center"/>
      <w:textAlignment w:val="center"/>
    </w:pPr>
    <w:rPr>
      <w:rFonts w:eastAsia="Calibri"/>
      <w:color w:val="000000"/>
      <w:sz w:val="20"/>
      <w:szCs w:val="20"/>
    </w:rPr>
  </w:style>
  <w:style w:type="paragraph" w:customStyle="1" w:styleId="xl97">
    <w:name w:val="xl97"/>
    <w:basedOn w:val="a"/>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Calibri"/>
      <w:color w:val="000000"/>
      <w:sz w:val="20"/>
      <w:szCs w:val="20"/>
    </w:rPr>
  </w:style>
  <w:style w:type="paragraph" w:customStyle="1" w:styleId="xl98">
    <w:name w:val="xl98"/>
    <w:basedOn w:val="a"/>
    <w:pPr>
      <w:pBdr>
        <w:top w:val="single" w:sz="8" w:space="0" w:color="000000"/>
        <w:left w:val="none" w:sz="0" w:space="0" w:color="000000"/>
        <w:bottom w:val="single" w:sz="8" w:space="0" w:color="000000"/>
        <w:right w:val="single" w:sz="8" w:space="0" w:color="000000"/>
      </w:pBdr>
      <w:shd w:val="clear" w:color="auto" w:fill="FFFFFF"/>
      <w:spacing w:before="280" w:after="280"/>
      <w:textAlignment w:val="center"/>
    </w:pPr>
    <w:rPr>
      <w:rFonts w:eastAsia="Calibri"/>
      <w:color w:val="000000"/>
      <w:sz w:val="20"/>
      <w:szCs w:val="20"/>
    </w:rPr>
  </w:style>
  <w:style w:type="paragraph" w:customStyle="1" w:styleId="xl99">
    <w:name w:val="xl99"/>
    <w:basedOn w:val="a"/>
    <w:pPr>
      <w:pBdr>
        <w:top w:val="none" w:sz="0" w:space="0" w:color="000000"/>
        <w:left w:val="none" w:sz="0" w:space="0" w:color="000000"/>
        <w:bottom w:val="single" w:sz="8" w:space="0" w:color="000000"/>
        <w:right w:val="single" w:sz="8" w:space="0" w:color="000000"/>
      </w:pBdr>
      <w:shd w:val="clear" w:color="auto" w:fill="FFFFFF"/>
      <w:spacing w:before="280" w:after="280"/>
      <w:textAlignment w:val="center"/>
    </w:pPr>
    <w:rPr>
      <w:rFonts w:eastAsia="Calibri"/>
      <w:sz w:val="20"/>
      <w:szCs w:val="20"/>
    </w:rPr>
  </w:style>
  <w:style w:type="paragraph" w:customStyle="1" w:styleId="xl100">
    <w:name w:val="xl100"/>
    <w:basedOn w:val="a"/>
    <w:pPr>
      <w:pBdr>
        <w:top w:val="none" w:sz="0" w:space="0" w:color="000000"/>
        <w:left w:val="none" w:sz="0" w:space="0" w:color="000000"/>
        <w:bottom w:val="none" w:sz="0" w:space="0" w:color="000000"/>
        <w:right w:val="single" w:sz="8" w:space="0" w:color="000000"/>
      </w:pBdr>
      <w:shd w:val="clear" w:color="auto" w:fill="FFFFFF"/>
      <w:spacing w:before="280" w:after="280"/>
      <w:textAlignment w:val="center"/>
    </w:pPr>
    <w:rPr>
      <w:rFonts w:eastAsia="Calibri"/>
      <w:color w:val="000000"/>
      <w:sz w:val="20"/>
      <w:szCs w:val="20"/>
    </w:rPr>
  </w:style>
  <w:style w:type="paragraph" w:customStyle="1" w:styleId="xl101">
    <w:name w:val="xl101"/>
    <w:basedOn w:val="a"/>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Calibri"/>
      <w:b/>
      <w:bCs/>
      <w:color w:val="000000"/>
      <w:sz w:val="20"/>
      <w:szCs w:val="20"/>
    </w:rPr>
  </w:style>
  <w:style w:type="paragraph" w:customStyle="1" w:styleId="xl102">
    <w:name w:val="xl102"/>
    <w:basedOn w:val="a"/>
    <w:pPr>
      <w:pBdr>
        <w:top w:val="none" w:sz="0" w:space="0" w:color="000000"/>
        <w:left w:val="none" w:sz="0" w:space="0" w:color="000000"/>
        <w:bottom w:val="single" w:sz="8" w:space="0" w:color="000000"/>
        <w:right w:val="single" w:sz="8" w:space="0" w:color="000000"/>
      </w:pBdr>
      <w:spacing w:before="280" w:after="280"/>
      <w:textAlignment w:val="center"/>
    </w:pPr>
    <w:rPr>
      <w:rFonts w:eastAsia="Calibri"/>
      <w:sz w:val="20"/>
      <w:szCs w:val="20"/>
    </w:rPr>
  </w:style>
  <w:style w:type="paragraph" w:customStyle="1" w:styleId="xl103">
    <w:name w:val="xl103"/>
    <w:basedOn w:val="a"/>
    <w:pPr>
      <w:pBdr>
        <w:top w:val="none" w:sz="0" w:space="0" w:color="000000"/>
        <w:left w:val="none" w:sz="0" w:space="0" w:color="000000"/>
        <w:bottom w:val="single" w:sz="8" w:space="0" w:color="000000"/>
        <w:right w:val="single" w:sz="8" w:space="0" w:color="000000"/>
      </w:pBdr>
      <w:spacing w:before="280" w:after="280"/>
      <w:textAlignment w:val="center"/>
    </w:pPr>
    <w:rPr>
      <w:rFonts w:eastAsia="Calibri"/>
      <w:color w:val="000000"/>
      <w:sz w:val="20"/>
      <w:szCs w:val="20"/>
    </w:rPr>
  </w:style>
  <w:style w:type="paragraph" w:customStyle="1" w:styleId="xl104">
    <w:name w:val="xl104"/>
    <w:basedOn w:val="a"/>
    <w:pPr>
      <w:pBdr>
        <w:top w:val="single" w:sz="8" w:space="0" w:color="000000"/>
        <w:left w:val="none" w:sz="0" w:space="0" w:color="000000"/>
        <w:bottom w:val="none" w:sz="0" w:space="0" w:color="000000"/>
        <w:right w:val="single" w:sz="8" w:space="0" w:color="000000"/>
      </w:pBdr>
      <w:shd w:val="clear" w:color="auto" w:fill="FFFFFF"/>
      <w:spacing w:before="280" w:after="280"/>
      <w:jc w:val="center"/>
      <w:textAlignment w:val="center"/>
    </w:pPr>
    <w:rPr>
      <w:rFonts w:eastAsia="Calibri"/>
      <w:b/>
      <w:bCs/>
      <w:color w:val="000000"/>
      <w:sz w:val="20"/>
      <w:szCs w:val="20"/>
    </w:rPr>
  </w:style>
  <w:style w:type="paragraph" w:customStyle="1" w:styleId="xl105">
    <w:name w:val="xl105"/>
    <w:basedOn w:val="a"/>
    <w:pPr>
      <w:pBdr>
        <w:top w:val="single" w:sz="8" w:space="0" w:color="000000"/>
        <w:left w:val="none" w:sz="0" w:space="0" w:color="000000"/>
        <w:bottom w:val="none" w:sz="0" w:space="0" w:color="000000"/>
        <w:right w:val="single" w:sz="8" w:space="0" w:color="000000"/>
      </w:pBdr>
      <w:shd w:val="clear" w:color="auto" w:fill="FFFFFF"/>
      <w:spacing w:before="280" w:after="280"/>
      <w:jc w:val="center"/>
      <w:textAlignment w:val="center"/>
    </w:pPr>
    <w:rPr>
      <w:rFonts w:eastAsia="Calibri"/>
      <w:color w:val="000000"/>
      <w:sz w:val="20"/>
      <w:szCs w:val="20"/>
    </w:rPr>
  </w:style>
  <w:style w:type="paragraph" w:customStyle="1" w:styleId="xl106">
    <w:name w:val="xl106"/>
    <w:basedOn w:val="a"/>
    <w:pPr>
      <w:pBdr>
        <w:top w:val="single" w:sz="8" w:space="0" w:color="000000"/>
        <w:left w:val="none" w:sz="0" w:space="0" w:color="000000"/>
        <w:bottom w:val="none" w:sz="0" w:space="0" w:color="000000"/>
        <w:right w:val="single" w:sz="8" w:space="0" w:color="000000"/>
      </w:pBdr>
      <w:shd w:val="clear" w:color="auto" w:fill="FFFFFF"/>
      <w:spacing w:before="280" w:after="280"/>
      <w:textAlignment w:val="center"/>
    </w:pPr>
    <w:rPr>
      <w:rFonts w:eastAsia="Calibri"/>
      <w:color w:val="000000"/>
      <w:sz w:val="20"/>
      <w:szCs w:val="20"/>
    </w:rPr>
  </w:style>
  <w:style w:type="paragraph" w:customStyle="1" w:styleId="1f7">
    <w:name w:val="Красная строка1"/>
    <w:basedOn w:val="aff9"/>
    <w:pPr>
      <w:numPr>
        <w:numId w:val="5"/>
      </w:numPr>
      <w:spacing w:line="360" w:lineRule="auto"/>
      <w:ind w:left="1440" w:firstLine="210"/>
    </w:pPr>
    <w:rPr>
      <w:rFonts w:ascii="Cambria" w:hAnsi="Cambria" w:cs="Cambria"/>
      <w:sz w:val="22"/>
      <w:szCs w:val="22"/>
      <w:lang w:val="en-US"/>
    </w:rPr>
  </w:style>
  <w:style w:type="paragraph" w:customStyle="1" w:styleId="S1">
    <w:name w:val="S_Маркированный"/>
    <w:basedOn w:val="2e"/>
    <w:pPr>
      <w:widowControl/>
      <w:spacing w:after="0" w:line="360" w:lineRule="auto"/>
      <w:ind w:firstLine="1021"/>
    </w:pPr>
    <w:rPr>
      <w:rFonts w:ascii="Cambria" w:hAnsi="Cambria" w:cs="Cambria"/>
      <w:lang w:val="en-US"/>
    </w:rPr>
  </w:style>
  <w:style w:type="paragraph" w:customStyle="1" w:styleId="S310">
    <w:name w:val="S_Нумерованный_3.1"/>
    <w:basedOn w:val="a"/>
    <w:pPr>
      <w:spacing w:line="360" w:lineRule="auto"/>
      <w:ind w:firstLine="624"/>
      <w:jc w:val="both"/>
    </w:pPr>
    <w:rPr>
      <w:rFonts w:ascii="Cambria" w:eastAsia="Calibri" w:hAnsi="Cambria" w:cs="Cambria"/>
      <w:sz w:val="28"/>
      <w:szCs w:val="28"/>
      <w:lang/>
    </w:rPr>
  </w:style>
  <w:style w:type="paragraph" w:customStyle="1" w:styleId="21b">
    <w:name w:val="Основной текст с отступом 21"/>
    <w:basedOn w:val="a"/>
    <w:pPr>
      <w:widowControl w:val="0"/>
      <w:spacing w:line="360" w:lineRule="atLeast"/>
      <w:ind w:firstLine="720"/>
      <w:jc w:val="center"/>
      <w:textAlignment w:val="baseline"/>
    </w:pPr>
    <w:rPr>
      <w:rFonts w:ascii="Cambria" w:eastAsia="Calibri" w:hAnsi="Cambria" w:cs="Cambria"/>
      <w:sz w:val="36"/>
      <w:lang w:val="en-US"/>
    </w:rPr>
  </w:style>
  <w:style w:type="paragraph" w:customStyle="1" w:styleId="311">
    <w:name w:val="Основной текст с отступом 31"/>
    <w:basedOn w:val="a"/>
    <w:pPr>
      <w:spacing w:after="120" w:line="360" w:lineRule="auto"/>
      <w:ind w:left="283"/>
      <w:jc w:val="both"/>
    </w:pPr>
    <w:rPr>
      <w:rFonts w:ascii="Cambria" w:eastAsia="Calibri" w:hAnsi="Cambria" w:cs="Cambria"/>
      <w:sz w:val="16"/>
      <w:szCs w:val="16"/>
      <w:lang w:val="en-US"/>
    </w:rPr>
  </w:style>
  <w:style w:type="paragraph" w:customStyle="1" w:styleId="afffe">
    <w:name w:val="Содержимое врезки"/>
    <w:basedOn w:val="aff9"/>
    <w:pPr>
      <w:spacing w:line="360" w:lineRule="auto"/>
    </w:pPr>
    <w:rPr>
      <w:rFonts w:ascii="Cambria" w:hAnsi="Cambria" w:cs="Cambria"/>
      <w:sz w:val="22"/>
      <w:szCs w:val="22"/>
      <w:lang w:val="en-US"/>
    </w:rPr>
  </w:style>
  <w:style w:type="paragraph" w:customStyle="1" w:styleId="2f1">
    <w:name w:val="Красная строка2"/>
    <w:basedOn w:val="aff9"/>
    <w:pPr>
      <w:spacing w:line="360" w:lineRule="auto"/>
      <w:ind w:firstLine="210"/>
    </w:pPr>
    <w:rPr>
      <w:rFonts w:ascii="Cambria" w:hAnsi="Cambria" w:cs="Cambria"/>
      <w:sz w:val="22"/>
      <w:szCs w:val="22"/>
      <w:lang w:val="en-US"/>
    </w:rPr>
  </w:style>
  <w:style w:type="paragraph" w:customStyle="1" w:styleId="21c">
    <w:name w:val="Красная строка 21"/>
    <w:basedOn w:val="afff1"/>
    <w:pPr>
      <w:spacing w:before="0" w:line="360" w:lineRule="auto"/>
      <w:ind w:right="284" w:firstLine="210"/>
    </w:pPr>
    <w:rPr>
      <w:rFonts w:ascii="Cambria" w:hAnsi="Cambria" w:cs="Cambria"/>
      <w:sz w:val="28"/>
      <w:szCs w:val="24"/>
    </w:rPr>
  </w:style>
  <w:style w:type="paragraph" w:customStyle="1" w:styleId="1f8">
    <w:name w:val="Обычный отступ1"/>
    <w:basedOn w:val="a"/>
    <w:pPr>
      <w:spacing w:line="360" w:lineRule="auto"/>
      <w:ind w:left="708"/>
      <w:jc w:val="both"/>
    </w:pPr>
    <w:rPr>
      <w:rFonts w:ascii="Cambria" w:eastAsia="Calibri" w:hAnsi="Cambria" w:cs="Cambria"/>
      <w:lang w:val="en-US"/>
    </w:rPr>
  </w:style>
  <w:style w:type="paragraph" w:styleId="affff">
    <w:name w:val="index heading"/>
    <w:basedOn w:val="a"/>
    <w:next w:val="1f"/>
    <w:pPr>
      <w:spacing w:line="360" w:lineRule="auto"/>
      <w:jc w:val="both"/>
    </w:pPr>
    <w:rPr>
      <w:rFonts w:ascii="Cambria" w:eastAsia="Calibri" w:hAnsi="Cambria" w:cs="Cambria"/>
      <w:lang w:val="en-US"/>
    </w:rPr>
  </w:style>
  <w:style w:type="paragraph" w:customStyle="1" w:styleId="321">
    <w:name w:val="Основной текст с отступом 32"/>
    <w:basedOn w:val="a"/>
    <w:pPr>
      <w:spacing w:after="120" w:line="360" w:lineRule="auto"/>
      <w:ind w:left="283" w:firstLine="720"/>
      <w:jc w:val="both"/>
    </w:pPr>
    <w:rPr>
      <w:rFonts w:ascii="Cambria" w:eastAsia="Calibri" w:hAnsi="Cambria" w:cs="Cambria"/>
      <w:sz w:val="16"/>
      <w:szCs w:val="16"/>
    </w:rPr>
  </w:style>
  <w:style w:type="paragraph" w:customStyle="1" w:styleId="1f9">
    <w:name w:val="1основа Знак Знак Знак"/>
    <w:basedOn w:val="a"/>
    <w:pPr>
      <w:spacing w:before="280" w:after="280" w:line="360" w:lineRule="auto"/>
      <w:ind w:left="601" w:firstLine="601"/>
      <w:jc w:val="both"/>
    </w:pPr>
    <w:rPr>
      <w:rFonts w:ascii="Arial" w:eastAsia="Calibri" w:hAnsi="Arial" w:cs="Arial"/>
      <w:lang/>
    </w:rPr>
  </w:style>
  <w:style w:type="paragraph" w:customStyle="1" w:styleId="S2">
    <w:name w:val="S_Обычный в таблице"/>
    <w:basedOn w:val="a"/>
    <w:pPr>
      <w:spacing w:line="360" w:lineRule="auto"/>
      <w:jc w:val="center"/>
    </w:pPr>
    <w:rPr>
      <w:rFonts w:ascii="Cambria" w:eastAsia="Calibri" w:hAnsi="Cambria" w:cs="Cambria"/>
      <w:lang/>
    </w:rPr>
  </w:style>
  <w:style w:type="paragraph" w:customStyle="1" w:styleId="2f2">
    <w:name w:val="Цитата2"/>
    <w:basedOn w:val="a"/>
    <w:pPr>
      <w:shd w:val="clear" w:color="auto" w:fill="FFFFFF"/>
      <w:spacing w:before="5" w:line="480" w:lineRule="auto"/>
      <w:ind w:left="426" w:right="14"/>
      <w:jc w:val="both"/>
    </w:pPr>
    <w:rPr>
      <w:rFonts w:ascii="CG Times" w:eastAsia="Calibri" w:hAnsi="CG Times" w:cs="CG Times"/>
      <w:color w:val="000000"/>
      <w:szCs w:val="18"/>
      <w:lang w:val="en-US"/>
    </w:rPr>
  </w:style>
  <w:style w:type="paragraph" w:customStyle="1" w:styleId="1fa">
    <w:name w:val="Цитата1"/>
    <w:basedOn w:val="a"/>
    <w:pPr>
      <w:spacing w:line="360" w:lineRule="auto"/>
      <w:ind w:left="284" w:right="-1" w:firstLine="567"/>
      <w:jc w:val="both"/>
    </w:pPr>
    <w:rPr>
      <w:rFonts w:ascii="Cambria" w:eastAsia="Calibri" w:hAnsi="Cambria" w:cs="Cambria"/>
      <w:lang w:val="en-US"/>
    </w:rPr>
  </w:style>
  <w:style w:type="paragraph" w:styleId="affff0">
    <w:name w:val="endnote text"/>
    <w:basedOn w:val="a"/>
    <w:pPr>
      <w:spacing w:line="360" w:lineRule="auto"/>
      <w:jc w:val="both"/>
    </w:pPr>
    <w:rPr>
      <w:rFonts w:ascii="Cambria" w:eastAsia="Calibri" w:hAnsi="Cambria" w:cs="Cambria"/>
      <w:sz w:val="20"/>
      <w:szCs w:val="20"/>
    </w:rPr>
  </w:style>
  <w:style w:type="paragraph" w:styleId="2f3">
    <w:name w:val="toc 2"/>
    <w:basedOn w:val="a"/>
    <w:next w:val="a"/>
    <w:rPr>
      <w:rFonts w:eastAsia="Calibri"/>
      <w:bCs/>
      <w:sz w:val="20"/>
      <w:szCs w:val="20"/>
      <w:lang w:val="ru-RU" w:eastAsia="ru-RU"/>
    </w:rPr>
  </w:style>
  <w:style w:type="paragraph" w:customStyle="1" w:styleId="1fb">
    <w:name w:val="Подзаголовок_1"/>
    <w:basedOn w:val="9"/>
    <w:pPr>
      <w:numPr>
        <w:ilvl w:val="0"/>
        <w:numId w:val="0"/>
      </w:numPr>
      <w:outlineLvl w:val="9"/>
    </w:pPr>
    <w:rPr>
      <w:b/>
      <w:sz w:val="26"/>
      <w:szCs w:val="26"/>
      <w:lang/>
    </w:rPr>
  </w:style>
  <w:style w:type="paragraph" w:customStyle="1" w:styleId="1fc">
    <w:name w:val="Без интервала1"/>
    <w:basedOn w:val="a"/>
    <w:pPr>
      <w:jc w:val="both"/>
    </w:pPr>
    <w:rPr>
      <w:rFonts w:ascii="Cambria" w:eastAsia="Calibri" w:hAnsi="Cambria" w:cs="Cambria"/>
      <w:lang w:val="en-US"/>
    </w:rPr>
  </w:style>
  <w:style w:type="paragraph" w:customStyle="1" w:styleId="21d">
    <w:name w:val="Цитата 21"/>
    <w:basedOn w:val="a"/>
    <w:next w:val="a"/>
    <w:pPr>
      <w:spacing w:line="360" w:lineRule="auto"/>
      <w:jc w:val="both"/>
    </w:pPr>
    <w:rPr>
      <w:rFonts w:ascii="Cambria" w:eastAsia="Calibri" w:hAnsi="Cambria" w:cs="Cambria"/>
      <w:i/>
      <w:iCs/>
      <w:sz w:val="20"/>
      <w:szCs w:val="20"/>
      <w:lang/>
    </w:rPr>
  </w:style>
  <w:style w:type="paragraph" w:customStyle="1" w:styleId="1fd">
    <w:name w:val="Выделенная цитата1"/>
    <w:basedOn w:val="a"/>
    <w:next w:val="a"/>
    <w:pPr>
      <w:pBdr>
        <w:top w:val="dotted" w:sz="2" w:space="10" w:color="632423"/>
        <w:left w:val="none" w:sz="0" w:space="0" w:color="000000"/>
        <w:bottom w:val="dotted" w:sz="2" w:space="4" w:color="632423"/>
        <w:right w:val="none" w:sz="0" w:space="0" w:color="000000"/>
      </w:pBdr>
      <w:spacing w:before="160" w:line="300" w:lineRule="auto"/>
      <w:ind w:left="1440" w:right="1440"/>
      <w:jc w:val="both"/>
    </w:pPr>
    <w:rPr>
      <w:rFonts w:ascii="Cambria" w:eastAsia="Calibri" w:hAnsi="Cambria" w:cs="Cambria"/>
      <w:caps/>
      <w:color w:val="622423"/>
      <w:spacing w:val="5"/>
      <w:sz w:val="20"/>
      <w:szCs w:val="20"/>
      <w:lang/>
    </w:rPr>
  </w:style>
  <w:style w:type="paragraph" w:customStyle="1" w:styleId="1fe">
    <w:name w:val="Заголовок оглавления1"/>
    <w:basedOn w:val="1"/>
    <w:next w:val="a"/>
    <w:pPr>
      <w:keepNext w:val="0"/>
      <w:keepLines w:val="0"/>
      <w:numPr>
        <w:numId w:val="0"/>
      </w:numPr>
      <w:pBdr>
        <w:top w:val="none" w:sz="0" w:space="0" w:color="000000"/>
        <w:left w:val="none" w:sz="0" w:space="0" w:color="000000"/>
        <w:bottom w:val="thinThickSmallGap" w:sz="12" w:space="1" w:color="943634"/>
        <w:right w:val="none" w:sz="0" w:space="0" w:color="000000"/>
      </w:pBdr>
      <w:spacing w:before="400" w:line="240" w:lineRule="auto"/>
      <w:ind w:left="720" w:hanging="360"/>
      <w:jc w:val="center"/>
      <w:outlineLvl w:val="9"/>
    </w:pPr>
    <w:rPr>
      <w:rFonts w:ascii="Cambria" w:eastAsia="Calibri" w:hAnsi="Cambria" w:cs="Cambria"/>
      <w:b/>
      <w:caps/>
      <w:color w:val="000000"/>
      <w:spacing w:val="20"/>
      <w:sz w:val="28"/>
      <w:szCs w:val="28"/>
    </w:rPr>
  </w:style>
  <w:style w:type="paragraph" w:customStyle="1" w:styleId="1ff">
    <w:name w:val="Обычный1"/>
    <w:pPr>
      <w:suppressAutoHyphens/>
      <w:snapToGrid w:val="0"/>
    </w:pPr>
    <w:rPr>
      <w:rFonts w:eastAsia="Calibri"/>
      <w:sz w:val="22"/>
      <w:lang w:eastAsia="zh-CN"/>
    </w:rPr>
  </w:style>
  <w:style w:type="paragraph" w:styleId="38">
    <w:name w:val="toc 3"/>
    <w:basedOn w:val="a"/>
    <w:next w:val="a"/>
    <w:pPr>
      <w:spacing w:line="360" w:lineRule="auto"/>
      <w:ind w:left="220"/>
    </w:pPr>
    <w:rPr>
      <w:rFonts w:ascii="Calibri" w:eastAsia="Calibri" w:hAnsi="Calibri" w:cs="Calibri"/>
      <w:sz w:val="20"/>
      <w:szCs w:val="20"/>
      <w:lang w:val="en-US"/>
    </w:rPr>
  </w:style>
  <w:style w:type="paragraph" w:styleId="45">
    <w:name w:val="toc 4"/>
    <w:basedOn w:val="a"/>
    <w:next w:val="a"/>
    <w:pPr>
      <w:spacing w:line="360" w:lineRule="auto"/>
      <w:ind w:left="440"/>
    </w:pPr>
    <w:rPr>
      <w:rFonts w:ascii="Calibri" w:eastAsia="Calibri" w:hAnsi="Calibri" w:cs="Calibri"/>
      <w:sz w:val="20"/>
      <w:szCs w:val="20"/>
      <w:lang w:val="en-US"/>
    </w:rPr>
  </w:style>
  <w:style w:type="paragraph" w:styleId="51">
    <w:name w:val="toc 5"/>
    <w:basedOn w:val="a"/>
    <w:next w:val="a"/>
    <w:pPr>
      <w:spacing w:line="360" w:lineRule="auto"/>
      <w:ind w:left="660"/>
    </w:pPr>
    <w:rPr>
      <w:rFonts w:ascii="Calibri" w:eastAsia="Calibri" w:hAnsi="Calibri" w:cs="Calibri"/>
      <w:sz w:val="20"/>
      <w:szCs w:val="20"/>
      <w:lang w:val="en-US"/>
    </w:rPr>
  </w:style>
  <w:style w:type="paragraph" w:styleId="61">
    <w:name w:val="toc 6"/>
    <w:basedOn w:val="a"/>
    <w:next w:val="a"/>
    <w:pPr>
      <w:spacing w:line="360" w:lineRule="auto"/>
      <w:ind w:left="880"/>
    </w:pPr>
    <w:rPr>
      <w:rFonts w:ascii="Calibri" w:eastAsia="Calibri" w:hAnsi="Calibri" w:cs="Calibri"/>
      <w:sz w:val="20"/>
      <w:szCs w:val="20"/>
      <w:lang w:val="en-US"/>
    </w:rPr>
  </w:style>
  <w:style w:type="paragraph" w:styleId="71">
    <w:name w:val="toc 7"/>
    <w:basedOn w:val="a"/>
    <w:next w:val="a"/>
    <w:pPr>
      <w:spacing w:line="360" w:lineRule="auto"/>
      <w:ind w:left="1100"/>
    </w:pPr>
    <w:rPr>
      <w:rFonts w:ascii="Calibri" w:eastAsia="Calibri" w:hAnsi="Calibri" w:cs="Calibri"/>
      <w:sz w:val="20"/>
      <w:szCs w:val="20"/>
      <w:lang w:val="en-US"/>
    </w:rPr>
  </w:style>
  <w:style w:type="paragraph" w:styleId="81">
    <w:name w:val="toc 8"/>
    <w:basedOn w:val="a"/>
    <w:next w:val="a"/>
    <w:pPr>
      <w:spacing w:line="360" w:lineRule="auto"/>
      <w:ind w:left="1320"/>
    </w:pPr>
    <w:rPr>
      <w:rFonts w:ascii="Calibri" w:eastAsia="Calibri" w:hAnsi="Calibri" w:cs="Calibri"/>
      <w:sz w:val="20"/>
      <w:szCs w:val="20"/>
      <w:lang w:val="en-US"/>
    </w:rPr>
  </w:style>
  <w:style w:type="paragraph" w:styleId="93">
    <w:name w:val="toc 9"/>
    <w:basedOn w:val="a"/>
    <w:next w:val="a"/>
    <w:pPr>
      <w:spacing w:line="360" w:lineRule="auto"/>
      <w:ind w:left="1540"/>
    </w:pPr>
    <w:rPr>
      <w:rFonts w:ascii="Calibri" w:eastAsia="Calibri" w:hAnsi="Calibri" w:cs="Calibri"/>
      <w:sz w:val="20"/>
      <w:szCs w:val="20"/>
      <w:lang w:val="en-US"/>
    </w:rPr>
  </w:style>
  <w:style w:type="paragraph" w:customStyle="1" w:styleId="affff1">
    <w:name w:val="Заголовок без нумерации"/>
    <w:basedOn w:val="3"/>
    <w:pPr>
      <w:numPr>
        <w:ilvl w:val="0"/>
        <w:numId w:val="0"/>
      </w:numPr>
      <w:spacing w:before="240" w:after="240"/>
      <w:jc w:val="left"/>
      <w:outlineLvl w:val="9"/>
    </w:pPr>
    <w:rPr>
      <w:b/>
      <w:sz w:val="24"/>
      <w:lang/>
    </w:rPr>
  </w:style>
  <w:style w:type="paragraph" w:customStyle="1" w:styleId="S3">
    <w:name w:val="S_Обычный"/>
    <w:basedOn w:val="Standard"/>
    <w:pPr>
      <w:ind w:firstLine="709"/>
    </w:pPr>
    <w:rPr>
      <w:rFonts w:cs="Mangal"/>
      <w:lang w:val="ru-RU" w:eastAsia="zh-CN" w:bidi="hi-IN"/>
    </w:rPr>
  </w:style>
  <w:style w:type="paragraph" w:customStyle="1" w:styleId="1ff0">
    <w:name w:val="Рабочий Стиль1"/>
    <w:basedOn w:val="aff9"/>
    <w:pPr>
      <w:spacing w:after="0" w:line="312" w:lineRule="auto"/>
      <w:ind w:firstLine="567"/>
    </w:pPr>
    <w:rPr>
      <w:sz w:val="28"/>
    </w:rPr>
  </w:style>
  <w:style w:type="paragraph" w:customStyle="1" w:styleId="2f4">
    <w:name w:val="Обычный2"/>
    <w:pPr>
      <w:suppressAutoHyphens/>
      <w:snapToGrid w:val="0"/>
    </w:pPr>
    <w:rPr>
      <w:rFonts w:eastAsia="Calibri"/>
      <w:sz w:val="22"/>
      <w:lang w:eastAsia="zh-CN"/>
    </w:rPr>
  </w:style>
  <w:style w:type="paragraph" w:customStyle="1" w:styleId="140">
    <w:name w:val="Стиль 14 пт По ширине"/>
    <w:basedOn w:val="a"/>
    <w:pPr>
      <w:jc w:val="both"/>
    </w:pPr>
    <w:rPr>
      <w:rFonts w:eastAsia="Calibri"/>
      <w:sz w:val="28"/>
      <w:szCs w:val="20"/>
    </w:rPr>
  </w:style>
  <w:style w:type="paragraph" w:customStyle="1" w:styleId="221">
    <w:name w:val="Список 22"/>
    <w:basedOn w:val="a"/>
    <w:pPr>
      <w:ind w:left="566" w:hanging="283"/>
    </w:pPr>
    <w:rPr>
      <w:rFonts w:eastAsia="Calibri"/>
    </w:rPr>
  </w:style>
  <w:style w:type="paragraph" w:customStyle="1" w:styleId="312">
    <w:name w:val="Список 31"/>
    <w:basedOn w:val="a"/>
    <w:pPr>
      <w:ind w:left="849" w:hanging="283"/>
    </w:pPr>
    <w:rPr>
      <w:rFonts w:eastAsia="Calibri"/>
    </w:rPr>
  </w:style>
  <w:style w:type="paragraph" w:customStyle="1" w:styleId="411">
    <w:name w:val="Список 41"/>
    <w:basedOn w:val="a"/>
    <w:pPr>
      <w:ind w:left="1132" w:hanging="283"/>
    </w:pPr>
    <w:rPr>
      <w:rFonts w:eastAsia="Calibri"/>
    </w:rPr>
  </w:style>
  <w:style w:type="paragraph" w:customStyle="1" w:styleId="1ff1">
    <w:name w:val="Продолжение списка1"/>
    <w:basedOn w:val="a"/>
    <w:pPr>
      <w:spacing w:after="120"/>
      <w:ind w:left="283"/>
    </w:pPr>
    <w:rPr>
      <w:rFonts w:eastAsia="Calibri"/>
    </w:rPr>
  </w:style>
  <w:style w:type="paragraph" w:customStyle="1" w:styleId="21e">
    <w:name w:val="Продолжение списка 21"/>
    <w:basedOn w:val="a"/>
    <w:pPr>
      <w:spacing w:after="120"/>
      <w:ind w:left="566"/>
    </w:pPr>
    <w:rPr>
      <w:rFonts w:eastAsia="Calibri"/>
    </w:rPr>
  </w:style>
  <w:style w:type="paragraph" w:customStyle="1" w:styleId="113">
    <w:name w:val="Стиль11"/>
    <w:basedOn w:val="1"/>
    <w:pPr>
      <w:keepNext w:val="0"/>
      <w:keepLines w:val="0"/>
      <w:numPr>
        <w:numId w:val="0"/>
      </w:numPr>
      <w:pBdr>
        <w:top w:val="none" w:sz="0" w:space="0" w:color="000000"/>
        <w:left w:val="none" w:sz="0" w:space="0" w:color="000000"/>
        <w:bottom w:val="thinThickSmallGap" w:sz="12" w:space="1" w:color="943634"/>
        <w:right w:val="none" w:sz="0" w:space="0" w:color="000000"/>
      </w:pBdr>
      <w:spacing w:before="0" w:line="276" w:lineRule="auto"/>
      <w:jc w:val="center"/>
      <w:outlineLvl w:val="9"/>
    </w:pPr>
    <w:rPr>
      <w:rFonts w:ascii="Times New Roman" w:eastAsia="Calibri" w:hAnsi="Times New Roman" w:cs="Times New Roman"/>
      <w:b/>
      <w:caps/>
      <w:color w:val="000000"/>
      <w:spacing w:val="20"/>
      <w:kern w:val="2"/>
      <w:sz w:val="28"/>
      <w:szCs w:val="28"/>
    </w:rPr>
  </w:style>
  <w:style w:type="paragraph" w:customStyle="1" w:styleId="46">
    <w:name w:val="Стиль4"/>
    <w:basedOn w:val="a"/>
    <w:pPr>
      <w:numPr>
        <w:numId w:val="3"/>
      </w:numPr>
      <w:spacing w:line="360" w:lineRule="auto"/>
      <w:jc w:val="both"/>
    </w:pPr>
    <w:rPr>
      <w:rFonts w:eastAsia="Calibri"/>
      <w:lang/>
    </w:rPr>
  </w:style>
  <w:style w:type="paragraph" w:customStyle="1" w:styleId="Style2">
    <w:name w:val="Style2"/>
    <w:basedOn w:val="a"/>
    <w:pPr>
      <w:widowControl w:val="0"/>
      <w:autoSpaceDE w:val="0"/>
    </w:pPr>
    <w:rPr>
      <w:rFonts w:eastAsia="Calibri"/>
    </w:rPr>
  </w:style>
  <w:style w:type="paragraph" w:customStyle="1" w:styleId="affff2">
    <w:name w:val="Рисунок/Таблица"/>
    <w:basedOn w:val="a"/>
    <w:pPr>
      <w:spacing w:after="120" w:line="360" w:lineRule="auto"/>
      <w:ind w:firstLine="567"/>
      <w:jc w:val="center"/>
    </w:pPr>
    <w:rPr>
      <w:rFonts w:eastAsia="Calibri"/>
      <w:sz w:val="28"/>
    </w:rPr>
  </w:style>
  <w:style w:type="paragraph" w:customStyle="1" w:styleId="affff3">
    <w:name w:val="Стиль адрес"/>
    <w:basedOn w:val="a"/>
    <w:pPr>
      <w:spacing w:after="200" w:line="264" w:lineRule="auto"/>
      <w:ind w:left="4820"/>
    </w:pPr>
    <w:rPr>
      <w:rFonts w:ascii="Cambria" w:eastAsia="Calibri" w:hAnsi="Cambria" w:cs="Cambria"/>
      <w:sz w:val="28"/>
      <w:szCs w:val="20"/>
      <w:lang w:val="en-US"/>
    </w:rPr>
  </w:style>
  <w:style w:type="paragraph" w:customStyle="1" w:styleId="xl63">
    <w:name w:val="xl63"/>
    <w:basedOn w:val="a"/>
    <w:pPr>
      <w:pBdr>
        <w:top w:val="single" w:sz="8" w:space="0" w:color="000000"/>
        <w:left w:val="none" w:sz="0" w:space="0" w:color="000000"/>
        <w:bottom w:val="single" w:sz="8" w:space="0" w:color="000000"/>
        <w:right w:val="single" w:sz="8" w:space="0" w:color="000000"/>
      </w:pBdr>
      <w:spacing w:before="280" w:after="280"/>
      <w:jc w:val="center"/>
      <w:textAlignment w:val="center"/>
    </w:pPr>
    <w:rPr>
      <w:rFonts w:eastAsia="Calibri"/>
      <w:b/>
      <w:bCs/>
    </w:rPr>
  </w:style>
  <w:style w:type="paragraph" w:customStyle="1" w:styleId="xl64">
    <w:name w:val="xl64"/>
    <w:basedOn w:val="a"/>
    <w:pPr>
      <w:pBdr>
        <w:top w:val="none" w:sz="0" w:space="0" w:color="000000"/>
        <w:left w:val="none" w:sz="0" w:space="0" w:color="000000"/>
        <w:bottom w:val="single" w:sz="8" w:space="0" w:color="000000"/>
        <w:right w:val="single" w:sz="8" w:space="0" w:color="000000"/>
      </w:pBdr>
      <w:spacing w:before="280" w:after="280"/>
      <w:textAlignment w:val="center"/>
    </w:pPr>
    <w:rPr>
      <w:rFonts w:eastAsia="Calibri"/>
      <w:color w:val="000000"/>
    </w:rPr>
  </w:style>
  <w:style w:type="paragraph" w:customStyle="1" w:styleId="1ff2">
    <w:name w:val="Стиль1"/>
    <w:basedOn w:val="112"/>
    <w:pPr>
      <w:ind w:hanging="360"/>
      <w:contextualSpacing w:val="0"/>
      <w:jc w:val="both"/>
    </w:pPr>
    <w:rPr>
      <w:sz w:val="24"/>
      <w:szCs w:val="24"/>
    </w:rPr>
  </w:style>
  <w:style w:type="paragraph" w:customStyle="1" w:styleId="font6">
    <w:name w:val="font6"/>
    <w:basedOn w:val="a"/>
    <w:pPr>
      <w:spacing w:before="280" w:after="280"/>
    </w:pPr>
    <w:rPr>
      <w:rFonts w:ascii="Calibri" w:eastAsia="Calibri" w:hAnsi="Calibri" w:cs="Calibri"/>
    </w:rPr>
  </w:style>
  <w:style w:type="paragraph" w:customStyle="1" w:styleId="xl107">
    <w:name w:val="xl107"/>
    <w:basedOn w:val="a"/>
    <w:pPr>
      <w:pBdr>
        <w:top w:val="single" w:sz="4" w:space="0" w:color="000000"/>
        <w:left w:val="single" w:sz="4" w:space="0" w:color="000000"/>
        <w:bottom w:val="single" w:sz="4" w:space="0" w:color="000000"/>
        <w:right w:val="single" w:sz="8" w:space="0" w:color="000000"/>
      </w:pBdr>
      <w:spacing w:before="280" w:after="280"/>
      <w:jc w:val="center"/>
      <w:textAlignment w:val="center"/>
    </w:pPr>
    <w:rPr>
      <w:rFonts w:eastAsia="Calibri"/>
    </w:rPr>
  </w:style>
  <w:style w:type="paragraph" w:customStyle="1" w:styleId="xl108">
    <w:name w:val="xl108"/>
    <w:basedOn w:val="a"/>
    <w:pPr>
      <w:pBdr>
        <w:top w:val="single" w:sz="8" w:space="0" w:color="000000"/>
        <w:left w:val="single" w:sz="8" w:space="0" w:color="000000"/>
        <w:bottom w:val="single" w:sz="4" w:space="0" w:color="000000"/>
        <w:right w:val="single" w:sz="4" w:space="0" w:color="000000"/>
      </w:pBdr>
      <w:spacing w:before="280" w:after="280"/>
      <w:jc w:val="center"/>
    </w:pPr>
    <w:rPr>
      <w:rFonts w:eastAsia="Calibri"/>
    </w:rPr>
  </w:style>
  <w:style w:type="paragraph" w:customStyle="1" w:styleId="xl109">
    <w:name w:val="xl109"/>
    <w:basedOn w:val="a"/>
    <w:pPr>
      <w:pBdr>
        <w:top w:val="single" w:sz="8" w:space="0" w:color="000000"/>
        <w:left w:val="single" w:sz="4" w:space="0" w:color="000000"/>
        <w:bottom w:val="single" w:sz="4" w:space="0" w:color="000000"/>
        <w:right w:val="single" w:sz="4" w:space="0" w:color="000000"/>
      </w:pBdr>
      <w:spacing w:before="280" w:after="280"/>
      <w:jc w:val="center"/>
    </w:pPr>
    <w:rPr>
      <w:rFonts w:eastAsia="Calibri"/>
    </w:rPr>
  </w:style>
  <w:style w:type="paragraph" w:customStyle="1" w:styleId="xl110">
    <w:name w:val="xl110"/>
    <w:basedOn w:val="a"/>
    <w:pPr>
      <w:pBdr>
        <w:top w:val="single" w:sz="8" w:space="0" w:color="000000"/>
        <w:left w:val="single" w:sz="4" w:space="0" w:color="000000"/>
        <w:bottom w:val="single" w:sz="4" w:space="0" w:color="000000"/>
        <w:right w:val="single" w:sz="8" w:space="0" w:color="000000"/>
      </w:pBdr>
      <w:spacing w:before="280" w:after="280"/>
      <w:jc w:val="center"/>
    </w:pPr>
    <w:rPr>
      <w:rFonts w:eastAsia="Calibri"/>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Calibri"/>
      <w:b/>
      <w:bCs/>
    </w:rPr>
  </w:style>
  <w:style w:type="paragraph" w:customStyle="1" w:styleId="xl112">
    <w:name w:val="xl112"/>
    <w:basedOn w:val="a"/>
    <w:pPr>
      <w:pBdr>
        <w:top w:val="single" w:sz="4" w:space="0" w:color="000000"/>
        <w:left w:val="single" w:sz="4" w:space="0" w:color="000000"/>
        <w:bottom w:val="single" w:sz="4" w:space="0" w:color="000000"/>
        <w:right w:val="none" w:sz="0" w:space="0" w:color="000000"/>
      </w:pBdr>
      <w:spacing w:before="280" w:after="280"/>
      <w:jc w:val="center"/>
      <w:textAlignment w:val="center"/>
    </w:pPr>
    <w:rPr>
      <w:rFonts w:eastAsia="Calibri"/>
      <w:b/>
      <w:bCs/>
    </w:rPr>
  </w:style>
  <w:style w:type="paragraph" w:customStyle="1" w:styleId="xl113">
    <w:name w:val="xl113"/>
    <w:basedOn w:val="a"/>
    <w:pPr>
      <w:shd w:val="clear" w:color="auto" w:fill="CCCCFF"/>
      <w:spacing w:before="280" w:after="280"/>
      <w:jc w:val="center"/>
      <w:textAlignment w:val="center"/>
    </w:pPr>
    <w:rPr>
      <w:rFonts w:eastAsia="Calibri"/>
      <w:b/>
      <w:bCs/>
      <w:sz w:val="48"/>
      <w:szCs w:val="48"/>
    </w:rPr>
  </w:style>
  <w:style w:type="paragraph" w:customStyle="1" w:styleId="xl114">
    <w:name w:val="xl114"/>
    <w:basedOn w:val="a"/>
    <w:pPr>
      <w:pBdr>
        <w:top w:val="single" w:sz="4" w:space="0" w:color="000000"/>
        <w:left w:val="none" w:sz="0" w:space="0" w:color="000000"/>
        <w:bottom w:val="none" w:sz="0" w:space="0" w:color="000000"/>
        <w:right w:val="none" w:sz="0" w:space="0" w:color="000000"/>
      </w:pBdr>
      <w:shd w:val="clear" w:color="auto" w:fill="CCCCFF"/>
      <w:spacing w:before="280" w:after="280"/>
      <w:jc w:val="center"/>
      <w:textAlignment w:val="center"/>
    </w:pPr>
    <w:rPr>
      <w:rFonts w:eastAsia="Calibri"/>
      <w:b/>
      <w:bCs/>
      <w:sz w:val="48"/>
      <w:szCs w:val="48"/>
    </w:rPr>
  </w:style>
  <w:style w:type="paragraph" w:customStyle="1" w:styleId="xl115">
    <w:name w:val="xl115"/>
    <w:basedOn w:val="a"/>
    <w:pPr>
      <w:pBdr>
        <w:top w:val="single" w:sz="4" w:space="0" w:color="000000"/>
        <w:left w:val="none" w:sz="0" w:space="0" w:color="000000"/>
        <w:bottom w:val="none" w:sz="0" w:space="0" w:color="000000"/>
        <w:right w:val="single" w:sz="8" w:space="0" w:color="000000"/>
      </w:pBdr>
      <w:shd w:val="clear" w:color="auto" w:fill="CCCCFF"/>
      <w:spacing w:before="280" w:after="280"/>
      <w:jc w:val="center"/>
      <w:textAlignment w:val="center"/>
    </w:pPr>
    <w:rPr>
      <w:rFonts w:eastAsia="Calibri"/>
      <w:b/>
      <w:bCs/>
      <w:sz w:val="48"/>
      <w:szCs w:val="48"/>
    </w:rPr>
  </w:style>
  <w:style w:type="paragraph" w:customStyle="1" w:styleId="xl116">
    <w:name w:val="xl116"/>
    <w:basedOn w:val="a"/>
    <w:pPr>
      <w:pBdr>
        <w:top w:val="none" w:sz="0" w:space="0" w:color="000000"/>
        <w:left w:val="single" w:sz="4" w:space="0" w:color="000000"/>
        <w:bottom w:val="none" w:sz="0" w:space="0" w:color="000000"/>
        <w:right w:val="none" w:sz="0" w:space="0" w:color="000000"/>
      </w:pBdr>
      <w:shd w:val="clear" w:color="auto" w:fill="CCCCFF"/>
      <w:spacing w:before="280" w:after="280"/>
      <w:jc w:val="center"/>
      <w:textAlignment w:val="center"/>
    </w:pPr>
    <w:rPr>
      <w:rFonts w:eastAsia="Calibri"/>
      <w:b/>
      <w:bCs/>
      <w:sz w:val="48"/>
      <w:szCs w:val="48"/>
    </w:rPr>
  </w:style>
  <w:style w:type="paragraph" w:customStyle="1" w:styleId="xl117">
    <w:name w:val="xl117"/>
    <w:basedOn w:val="a"/>
    <w:pPr>
      <w:pBdr>
        <w:top w:val="none" w:sz="0" w:space="0" w:color="000000"/>
        <w:left w:val="none" w:sz="0" w:space="0" w:color="000000"/>
        <w:bottom w:val="none" w:sz="0" w:space="0" w:color="000000"/>
        <w:right w:val="single" w:sz="8" w:space="0" w:color="000000"/>
      </w:pBdr>
      <w:shd w:val="clear" w:color="auto" w:fill="CCCCFF"/>
      <w:spacing w:before="280" w:after="280"/>
      <w:jc w:val="center"/>
      <w:textAlignment w:val="center"/>
    </w:pPr>
    <w:rPr>
      <w:rFonts w:eastAsia="Calibri"/>
      <w:b/>
      <w:bCs/>
      <w:sz w:val="48"/>
      <w:szCs w:val="48"/>
    </w:rPr>
  </w:style>
  <w:style w:type="paragraph" w:customStyle="1" w:styleId="font7">
    <w:name w:val="font7"/>
    <w:basedOn w:val="a"/>
    <w:pPr>
      <w:spacing w:before="280" w:after="280"/>
    </w:pPr>
    <w:rPr>
      <w:rFonts w:eastAsia="Calibri"/>
      <w:color w:val="000000"/>
      <w:sz w:val="20"/>
      <w:szCs w:val="20"/>
    </w:rPr>
  </w:style>
  <w:style w:type="paragraph" w:customStyle="1" w:styleId="1ff3">
    <w:name w:val="Рецензия1"/>
    <w:pPr>
      <w:suppressAutoHyphens/>
    </w:pPr>
    <w:rPr>
      <w:rFonts w:eastAsia="Calibri"/>
      <w:lang w:eastAsia="zh-CN"/>
    </w:rPr>
  </w:style>
  <w:style w:type="paragraph" w:customStyle="1" w:styleId="2f5">
    <w:name w:val="Без интервала2"/>
    <w:basedOn w:val="a"/>
    <w:pPr>
      <w:jc w:val="both"/>
    </w:pPr>
    <w:rPr>
      <w:rFonts w:ascii="Cambria" w:eastAsia="Calibri" w:hAnsi="Cambria" w:cs="Cambria"/>
      <w:lang w:val="en-US"/>
    </w:rPr>
  </w:style>
  <w:style w:type="paragraph" w:customStyle="1" w:styleId="222">
    <w:name w:val="Цитата 22"/>
    <w:basedOn w:val="a"/>
    <w:next w:val="a"/>
    <w:pPr>
      <w:spacing w:line="360" w:lineRule="auto"/>
      <w:jc w:val="both"/>
    </w:pPr>
    <w:rPr>
      <w:rFonts w:ascii="Cambria" w:eastAsia="Calibri" w:hAnsi="Cambria" w:cs="Cambria"/>
      <w:i/>
      <w:iCs/>
      <w:sz w:val="20"/>
      <w:szCs w:val="20"/>
      <w:lang/>
    </w:rPr>
  </w:style>
  <w:style w:type="paragraph" w:customStyle="1" w:styleId="2f6">
    <w:name w:val="Выделенная цитата2"/>
    <w:basedOn w:val="a"/>
    <w:next w:val="a"/>
    <w:pPr>
      <w:pBdr>
        <w:top w:val="dotted" w:sz="2" w:space="10" w:color="632423"/>
        <w:left w:val="none" w:sz="0" w:space="0" w:color="000000"/>
        <w:bottom w:val="dotted" w:sz="2" w:space="4" w:color="632423"/>
        <w:right w:val="none" w:sz="0" w:space="0" w:color="000000"/>
      </w:pBdr>
      <w:spacing w:before="160" w:line="300" w:lineRule="auto"/>
      <w:ind w:left="1440" w:right="1440"/>
      <w:jc w:val="both"/>
    </w:pPr>
    <w:rPr>
      <w:rFonts w:ascii="Cambria" w:eastAsia="Calibri" w:hAnsi="Cambria" w:cs="Cambria"/>
      <w:caps/>
      <w:color w:val="622423"/>
      <w:spacing w:val="5"/>
      <w:sz w:val="20"/>
      <w:szCs w:val="20"/>
      <w:lang/>
    </w:rPr>
  </w:style>
  <w:style w:type="paragraph" w:customStyle="1" w:styleId="2f7">
    <w:name w:val="Заголовок оглавления2"/>
    <w:basedOn w:val="1"/>
    <w:next w:val="a"/>
    <w:pPr>
      <w:keepNext w:val="0"/>
      <w:keepLines w:val="0"/>
      <w:numPr>
        <w:numId w:val="0"/>
      </w:numPr>
      <w:pBdr>
        <w:top w:val="none" w:sz="0" w:space="0" w:color="000000"/>
        <w:left w:val="none" w:sz="0" w:space="0" w:color="000000"/>
        <w:bottom w:val="thinThickSmallGap" w:sz="12" w:space="1" w:color="943634"/>
        <w:right w:val="none" w:sz="0" w:space="0" w:color="000000"/>
      </w:pBdr>
      <w:spacing w:before="400" w:line="240" w:lineRule="auto"/>
      <w:ind w:left="720" w:hanging="360"/>
      <w:jc w:val="center"/>
      <w:outlineLvl w:val="9"/>
    </w:pPr>
    <w:rPr>
      <w:rFonts w:ascii="Cambria" w:eastAsia="Calibri" w:hAnsi="Cambria" w:cs="Cambria"/>
      <w:b/>
      <w:caps/>
      <w:color w:val="000000"/>
      <w:spacing w:val="20"/>
      <w:sz w:val="28"/>
      <w:szCs w:val="28"/>
    </w:rPr>
  </w:style>
  <w:style w:type="paragraph" w:styleId="affff4">
    <w:name w:val="Revision"/>
    <w:pPr>
      <w:suppressAutoHyphens/>
    </w:pPr>
    <w:rPr>
      <w:rFonts w:eastAsia="Calibri"/>
      <w:lang w:eastAsia="zh-CN"/>
    </w:rPr>
  </w:style>
  <w:style w:type="paragraph" w:styleId="2f8">
    <w:name w:val="Quote"/>
    <w:basedOn w:val="a"/>
    <w:next w:val="a"/>
    <w:qFormat/>
    <w:pPr>
      <w:spacing w:line="360" w:lineRule="auto"/>
      <w:jc w:val="both"/>
    </w:pPr>
    <w:rPr>
      <w:rFonts w:ascii="Cambria" w:eastAsia="Calibri" w:hAnsi="Cambria" w:cs="Cambria"/>
      <w:i/>
      <w:iCs/>
      <w:sz w:val="20"/>
      <w:szCs w:val="20"/>
    </w:rPr>
  </w:style>
  <w:style w:type="paragraph" w:styleId="affff5">
    <w:name w:val="Intense Quote"/>
    <w:basedOn w:val="a"/>
    <w:next w:val="a"/>
    <w:qFormat/>
    <w:pPr>
      <w:pBdr>
        <w:top w:val="dotted" w:sz="2" w:space="10" w:color="632423"/>
        <w:left w:val="none" w:sz="0" w:space="0" w:color="000000"/>
        <w:bottom w:val="dotted" w:sz="2" w:space="4" w:color="632423"/>
        <w:right w:val="none" w:sz="0" w:space="0" w:color="000000"/>
      </w:pBdr>
      <w:spacing w:before="160" w:line="300" w:lineRule="auto"/>
      <w:ind w:left="1440" w:right="1440"/>
      <w:jc w:val="both"/>
    </w:pPr>
    <w:rPr>
      <w:rFonts w:ascii="Cambria" w:eastAsia="Calibri" w:hAnsi="Cambria" w:cs="Cambria"/>
      <w:caps/>
      <w:color w:val="622423"/>
      <w:spacing w:val="5"/>
      <w:sz w:val="20"/>
      <w:szCs w:val="20"/>
    </w:rPr>
  </w:style>
  <w:style w:type="paragraph" w:styleId="affff6">
    <w:name w:val="TOC Heading"/>
    <w:basedOn w:val="1"/>
    <w:next w:val="a"/>
    <w:qFormat/>
    <w:pPr>
      <w:keepNext w:val="0"/>
      <w:keepLines w:val="0"/>
      <w:numPr>
        <w:numId w:val="0"/>
      </w:numPr>
      <w:pBdr>
        <w:top w:val="none" w:sz="0" w:space="0" w:color="000000"/>
        <w:left w:val="none" w:sz="0" w:space="0" w:color="000000"/>
        <w:bottom w:val="thinThickSmallGap" w:sz="12" w:space="1" w:color="943634"/>
        <w:right w:val="none" w:sz="0" w:space="0" w:color="000000"/>
      </w:pBdr>
      <w:spacing w:before="400" w:line="240" w:lineRule="auto"/>
      <w:ind w:left="720" w:hanging="360"/>
      <w:jc w:val="center"/>
      <w:outlineLvl w:val="9"/>
    </w:pPr>
    <w:rPr>
      <w:rFonts w:ascii="Cambria" w:eastAsia="Calibri" w:hAnsi="Cambria" w:cs="Cambria"/>
      <w:b/>
      <w:caps/>
      <w:color w:val="000000"/>
      <w:spacing w:val="20"/>
      <w:sz w:val="28"/>
      <w:szCs w:val="28"/>
    </w:rPr>
  </w:style>
  <w:style w:type="paragraph" w:customStyle="1" w:styleId="1ff4">
    <w:name w:val="Знак Знак Знак Знак1"/>
    <w:basedOn w:val="a"/>
    <w:pPr>
      <w:spacing w:after="160" w:line="240" w:lineRule="exact"/>
    </w:pPr>
    <w:rPr>
      <w:rFonts w:eastAsia="Calibri"/>
      <w:sz w:val="20"/>
      <w:szCs w:val="20"/>
    </w:rPr>
  </w:style>
  <w:style w:type="paragraph" w:customStyle="1" w:styleId="114">
    <w:name w:val="Рецензия11"/>
    <w:pPr>
      <w:suppressAutoHyphens/>
    </w:pPr>
    <w:rPr>
      <w:rFonts w:eastAsia="Calibri"/>
      <w:lang w:eastAsia="zh-CN"/>
    </w:rPr>
  </w:style>
  <w:style w:type="paragraph" w:customStyle="1" w:styleId="21f">
    <w:name w:val="Без интервала21"/>
    <w:basedOn w:val="a"/>
    <w:pPr>
      <w:jc w:val="both"/>
    </w:pPr>
    <w:rPr>
      <w:rFonts w:ascii="Cambria" w:eastAsia="Calibri" w:hAnsi="Cambria" w:cs="Cambria"/>
      <w:lang w:val="en-US"/>
    </w:rPr>
  </w:style>
  <w:style w:type="paragraph" w:customStyle="1" w:styleId="2210">
    <w:name w:val="Цитата 221"/>
    <w:basedOn w:val="a"/>
    <w:next w:val="a"/>
    <w:pPr>
      <w:spacing w:line="360" w:lineRule="auto"/>
      <w:jc w:val="both"/>
    </w:pPr>
    <w:rPr>
      <w:rFonts w:ascii="Cambria" w:eastAsia="Calibri" w:hAnsi="Cambria" w:cs="Cambria"/>
      <w:i/>
      <w:iCs/>
      <w:sz w:val="20"/>
      <w:szCs w:val="20"/>
    </w:rPr>
  </w:style>
  <w:style w:type="paragraph" w:customStyle="1" w:styleId="21f0">
    <w:name w:val="Выделенная цитата21"/>
    <w:basedOn w:val="a"/>
    <w:next w:val="a"/>
    <w:pPr>
      <w:pBdr>
        <w:top w:val="dotted" w:sz="2" w:space="10" w:color="632423"/>
        <w:left w:val="none" w:sz="0" w:space="0" w:color="000000"/>
        <w:bottom w:val="dotted" w:sz="2" w:space="4" w:color="632423"/>
        <w:right w:val="none" w:sz="0" w:space="0" w:color="000000"/>
      </w:pBdr>
      <w:spacing w:before="160" w:line="300" w:lineRule="auto"/>
      <w:ind w:left="1440" w:right="1440"/>
      <w:jc w:val="both"/>
    </w:pPr>
    <w:rPr>
      <w:rFonts w:ascii="Cambria" w:eastAsia="Calibri" w:hAnsi="Cambria" w:cs="Cambria"/>
      <w:caps/>
      <w:color w:val="622423"/>
      <w:spacing w:val="5"/>
      <w:sz w:val="20"/>
      <w:szCs w:val="20"/>
    </w:rPr>
  </w:style>
  <w:style w:type="paragraph" w:customStyle="1" w:styleId="21f1">
    <w:name w:val="Заголовок оглавления21"/>
    <w:basedOn w:val="1"/>
    <w:next w:val="a"/>
    <w:pPr>
      <w:keepNext w:val="0"/>
      <w:keepLines w:val="0"/>
      <w:numPr>
        <w:numId w:val="0"/>
      </w:numPr>
      <w:pBdr>
        <w:top w:val="none" w:sz="0" w:space="0" w:color="000000"/>
        <w:left w:val="none" w:sz="0" w:space="0" w:color="000000"/>
        <w:bottom w:val="thinThickSmallGap" w:sz="12" w:space="1" w:color="943634"/>
        <w:right w:val="none" w:sz="0" w:space="0" w:color="000000"/>
      </w:pBdr>
      <w:spacing w:before="400" w:line="240" w:lineRule="auto"/>
      <w:ind w:left="720" w:hanging="360"/>
      <w:jc w:val="center"/>
      <w:outlineLvl w:val="9"/>
    </w:pPr>
    <w:rPr>
      <w:rFonts w:ascii="Cambria" w:eastAsia="Calibri" w:hAnsi="Cambria" w:cs="Cambria"/>
      <w:b/>
      <w:caps/>
      <w:color w:val="000000"/>
      <w:spacing w:val="20"/>
      <w:sz w:val="28"/>
      <w:szCs w:val="28"/>
    </w:rPr>
  </w:style>
  <w:style w:type="paragraph" w:customStyle="1" w:styleId="s10">
    <w:name w:val="s_1"/>
    <w:basedOn w:val="a"/>
    <w:pPr>
      <w:spacing w:before="280" w:after="280"/>
    </w:pPr>
    <w:rPr>
      <w:rFonts w:eastAsia="Calibri"/>
    </w:rPr>
  </w:style>
  <w:style w:type="paragraph" w:customStyle="1" w:styleId="1ff5">
    <w:name w:val="Колонтитул1"/>
    <w:basedOn w:val="a"/>
    <w:pPr>
      <w:widowControl w:val="0"/>
      <w:shd w:val="clear" w:color="auto" w:fill="FFFFFF"/>
      <w:spacing w:line="240" w:lineRule="atLeast"/>
    </w:pPr>
    <w:rPr>
      <w:sz w:val="18"/>
      <w:szCs w:val="18"/>
      <w:shd w:val="clear" w:color="auto" w:fill="FFFFFF"/>
      <w:lang/>
    </w:rPr>
  </w:style>
  <w:style w:type="paragraph" w:customStyle="1" w:styleId="39">
    <w:name w:val="Основной текст (3)"/>
    <w:basedOn w:val="a"/>
    <w:qFormat/>
    <w:pPr>
      <w:widowControl w:val="0"/>
      <w:shd w:val="clear" w:color="auto" w:fill="FFFFFF"/>
      <w:spacing w:before="120" w:after="120" w:line="240" w:lineRule="atLeast"/>
      <w:jc w:val="center"/>
    </w:pPr>
    <w:rPr>
      <w:b/>
      <w:bCs/>
      <w:sz w:val="20"/>
      <w:szCs w:val="20"/>
      <w:shd w:val="clear" w:color="auto" w:fill="FFFFFF"/>
      <w:lang/>
    </w:rPr>
  </w:style>
  <w:style w:type="paragraph" w:customStyle="1" w:styleId="101">
    <w:name w:val="Основной текст (10)"/>
    <w:basedOn w:val="a"/>
    <w:pPr>
      <w:widowControl w:val="0"/>
      <w:shd w:val="clear" w:color="auto" w:fill="FFFFFF"/>
      <w:spacing w:after="600" w:line="240" w:lineRule="atLeast"/>
    </w:pPr>
    <w:rPr>
      <w:b/>
      <w:bCs/>
      <w:sz w:val="14"/>
      <w:szCs w:val="14"/>
      <w:shd w:val="clear" w:color="auto" w:fill="FFFFFF"/>
      <w:lang/>
    </w:rPr>
  </w:style>
  <w:style w:type="paragraph" w:customStyle="1" w:styleId="115">
    <w:name w:val="Основной текст (11)"/>
    <w:basedOn w:val="a"/>
    <w:pPr>
      <w:widowControl w:val="0"/>
      <w:shd w:val="clear" w:color="auto" w:fill="FFFFFF"/>
      <w:spacing w:before="540" w:after="180" w:line="240" w:lineRule="atLeast"/>
      <w:jc w:val="both"/>
    </w:pPr>
    <w:rPr>
      <w:b/>
      <w:bCs/>
      <w:sz w:val="20"/>
      <w:szCs w:val="20"/>
      <w:shd w:val="clear" w:color="auto" w:fill="FFFFFF"/>
      <w:lang/>
    </w:rPr>
  </w:style>
  <w:style w:type="paragraph" w:customStyle="1" w:styleId="21f2">
    <w:name w:val="Основной текст 21"/>
    <w:basedOn w:val="a"/>
    <w:pPr>
      <w:jc w:val="both"/>
    </w:pPr>
    <w:rPr>
      <w:rFonts w:eastAsia="Calibri"/>
      <w:szCs w:val="20"/>
    </w:rPr>
  </w:style>
  <w:style w:type="paragraph" w:customStyle="1" w:styleId="affff7">
    <w:name w:val="Таблицы (моноширинный)"/>
    <w:basedOn w:val="a"/>
    <w:next w:val="a"/>
    <w:pPr>
      <w:widowControl w:val="0"/>
      <w:autoSpaceDE w:val="0"/>
      <w:jc w:val="both"/>
    </w:pPr>
    <w:rPr>
      <w:rFonts w:ascii="Courier New" w:eastAsia="Calibri" w:hAnsi="Courier New" w:cs="Courier New"/>
      <w:sz w:val="22"/>
      <w:szCs w:val="22"/>
    </w:rPr>
  </w:style>
  <w:style w:type="paragraph" w:customStyle="1" w:styleId="consnormal1">
    <w:name w:val="consnormal"/>
    <w:basedOn w:val="a"/>
    <w:pPr>
      <w:spacing w:before="280" w:after="280"/>
    </w:pPr>
    <w:rPr>
      <w:rFonts w:eastAsia="Calibri"/>
    </w:rPr>
  </w:style>
  <w:style w:type="paragraph" w:customStyle="1" w:styleId="1ff6">
    <w:name w:val="Текст1"/>
    <w:basedOn w:val="a"/>
    <w:rPr>
      <w:rFonts w:ascii="Courier New" w:eastAsia="Calibri" w:hAnsi="Courier New" w:cs="Courier New"/>
      <w:sz w:val="20"/>
      <w:szCs w:val="20"/>
    </w:rPr>
  </w:style>
  <w:style w:type="paragraph" w:customStyle="1" w:styleId="313">
    <w:name w:val="Основной текст 31"/>
    <w:basedOn w:val="a"/>
    <w:pPr>
      <w:spacing w:after="120"/>
    </w:pPr>
    <w:rPr>
      <w:rFonts w:eastAsia="Calibri"/>
      <w:sz w:val="16"/>
      <w:szCs w:val="16"/>
    </w:rPr>
  </w:style>
  <w:style w:type="paragraph" w:customStyle="1" w:styleId="affff8">
    <w:name w:val="Подраздел"/>
    <w:basedOn w:val="a"/>
    <w:pPr>
      <w:spacing w:before="240" w:after="120"/>
      <w:jc w:val="center"/>
    </w:pPr>
    <w:rPr>
      <w:rFonts w:ascii="TimesDL" w:eastAsia="Calibri" w:hAnsi="TimesDL" w:cs="TimesDL"/>
      <w:b/>
      <w:smallCaps/>
      <w:spacing w:val="-2"/>
      <w:szCs w:val="20"/>
    </w:rPr>
  </w:style>
  <w:style w:type="paragraph" w:styleId="HTML2">
    <w:name w:val="HTML Address"/>
    <w:basedOn w:val="a"/>
    <w:pPr>
      <w:spacing w:after="60"/>
      <w:jc w:val="both"/>
    </w:pPr>
    <w:rPr>
      <w:rFonts w:eastAsia="Calibri"/>
      <w:i/>
      <w:iCs/>
    </w:rPr>
  </w:style>
  <w:style w:type="paragraph" w:customStyle="1" w:styleId="1ff7">
    <w:name w:val="Маркированный список1"/>
    <w:basedOn w:val="a"/>
    <w:pPr>
      <w:jc w:val="both"/>
    </w:pPr>
    <w:rPr>
      <w:rFonts w:eastAsia="Calibri"/>
    </w:rPr>
  </w:style>
  <w:style w:type="paragraph" w:customStyle="1" w:styleId="1ff8">
    <w:name w:val="Название объекта1"/>
    <w:basedOn w:val="a"/>
    <w:next w:val="a"/>
    <w:pPr>
      <w:spacing w:before="120" w:after="120"/>
    </w:pPr>
    <w:rPr>
      <w:rFonts w:eastAsia="Calibri"/>
      <w:b/>
      <w:sz w:val="20"/>
      <w:szCs w:val="20"/>
    </w:rPr>
  </w:style>
  <w:style w:type="paragraph" w:customStyle="1" w:styleId="affff9">
    <w:name w:val="Текст таблицы"/>
    <w:basedOn w:val="a"/>
    <w:pPr>
      <w:spacing w:before="60"/>
    </w:pPr>
    <w:rPr>
      <w:rFonts w:eastAsia="Calibri"/>
      <w:sz w:val="20"/>
      <w:szCs w:val="20"/>
    </w:rPr>
  </w:style>
  <w:style w:type="paragraph" w:customStyle="1" w:styleId="Web">
    <w:name w:val="Обычный (Web)"/>
    <w:basedOn w:val="a"/>
    <w:pPr>
      <w:spacing w:before="35" w:after="35"/>
    </w:pPr>
    <w:rPr>
      <w:rFonts w:ascii="Arial" w:eastAsia="Calibri" w:hAnsi="Arial" w:cs="Arial"/>
      <w:color w:val="332E2D"/>
      <w:spacing w:val="2"/>
    </w:rPr>
  </w:style>
  <w:style w:type="paragraph" w:customStyle="1" w:styleId="223">
    <w:name w:val="Основной текст 22"/>
    <w:basedOn w:val="a"/>
    <w:pPr>
      <w:jc w:val="center"/>
    </w:pPr>
    <w:rPr>
      <w:rFonts w:eastAsia="Calibri"/>
      <w:b/>
      <w:sz w:val="28"/>
      <w:szCs w:val="20"/>
    </w:rPr>
  </w:style>
  <w:style w:type="paragraph" w:customStyle="1" w:styleId="Normal">
    <w:name w:val="Normal Знак Знак Знак"/>
    <w:pPr>
      <w:suppressAutoHyphens/>
    </w:pPr>
    <w:rPr>
      <w:rFonts w:eastAsia="Calibri"/>
      <w:sz w:val="24"/>
      <w:lang w:eastAsia="zh-CN"/>
    </w:rPr>
  </w:style>
  <w:style w:type="paragraph" w:customStyle="1" w:styleId="1ff9">
    <w:name w:val="заг1табл"/>
    <w:basedOn w:val="a"/>
    <w:pPr>
      <w:widowControl w:val="0"/>
      <w:overflowPunct w:val="0"/>
      <w:autoSpaceDE w:val="0"/>
      <w:spacing w:before="60"/>
      <w:ind w:right="357"/>
      <w:jc w:val="center"/>
      <w:textAlignment w:val="baseline"/>
    </w:pPr>
    <w:rPr>
      <w:rFonts w:eastAsia="Calibri"/>
      <w:b/>
      <w:iCs/>
      <w:sz w:val="22"/>
      <w:szCs w:val="20"/>
    </w:rPr>
  </w:style>
  <w:style w:type="paragraph" w:customStyle="1" w:styleId="ConsPlusTitlePage">
    <w:name w:val="ConsPlusTitlePage"/>
    <w:pPr>
      <w:widowControl w:val="0"/>
      <w:suppressAutoHyphens/>
      <w:autoSpaceDE w:val="0"/>
    </w:pPr>
    <w:rPr>
      <w:rFonts w:ascii="Tahoma" w:hAnsi="Tahoma" w:cs="Tahoma"/>
      <w:lang w:eastAsia="zh-CN"/>
    </w:rPr>
  </w:style>
  <w:style w:type="paragraph" w:customStyle="1" w:styleId="ConsPlusJurTerm">
    <w:name w:val="ConsPlusJurTerm"/>
    <w:pPr>
      <w:widowControl w:val="0"/>
      <w:suppressAutoHyphens/>
      <w:autoSpaceDE w:val="0"/>
    </w:pPr>
    <w:rPr>
      <w:rFonts w:ascii="Tahoma" w:hAnsi="Tahoma" w:cs="Tahoma"/>
      <w:sz w:val="26"/>
      <w:lang w:eastAsia="zh-CN"/>
    </w:rPr>
  </w:style>
  <w:style w:type="paragraph" w:customStyle="1" w:styleId="ConsPlusTextList">
    <w:name w:val="ConsPlusTextList"/>
    <w:pPr>
      <w:widowControl w:val="0"/>
      <w:suppressAutoHyphens/>
      <w:autoSpaceDE w:val="0"/>
    </w:pPr>
    <w:rPr>
      <w:rFonts w:ascii="Arial" w:hAnsi="Arial" w:cs="Arial"/>
      <w:lang w:eastAsia="zh-CN"/>
    </w:rPr>
  </w:style>
  <w:style w:type="paragraph" w:customStyle="1" w:styleId="affffa">
    <w:name w:val="первый уровень приложения"/>
    <w:basedOn w:val="a"/>
    <w:pPr>
      <w:widowControl w:val="0"/>
      <w:autoSpaceDE w:val="0"/>
      <w:spacing w:after="240"/>
      <w:jc w:val="both"/>
    </w:pPr>
    <w:rPr>
      <w:rFonts w:eastAsia="Calibri"/>
    </w:rPr>
  </w:style>
  <w:style w:type="paragraph" w:customStyle="1" w:styleId="affffb">
    <w:name w:val="Название приложения"/>
    <w:basedOn w:val="a"/>
    <w:pPr>
      <w:spacing w:after="160" w:line="256" w:lineRule="auto"/>
      <w:jc w:val="center"/>
    </w:pPr>
    <w:rPr>
      <w:rFonts w:eastAsia="Calibri"/>
      <w:b/>
    </w:rPr>
  </w:style>
  <w:style w:type="paragraph" w:customStyle="1" w:styleId="msonormalbullet2gif">
    <w:name w:val="msonormalbullet2.gif"/>
    <w:basedOn w:val="a"/>
    <w:pPr>
      <w:autoSpaceDE w:val="0"/>
      <w:spacing w:before="280" w:after="280"/>
      <w:contextualSpacing/>
      <w:jc w:val="both"/>
    </w:pPr>
  </w:style>
  <w:style w:type="paragraph" w:customStyle="1" w:styleId="msonormalbullet3gif">
    <w:name w:val="msonormalbullet3.gif"/>
    <w:basedOn w:val="a"/>
    <w:pPr>
      <w:autoSpaceDE w:val="0"/>
      <w:spacing w:before="280" w:after="280"/>
      <w:contextualSpacing/>
      <w:jc w:val="both"/>
    </w:pPr>
  </w:style>
  <w:style w:type="paragraph" w:customStyle="1" w:styleId="standardbullet1gif">
    <w:name w:val="standardbullet1.gif"/>
    <w:basedOn w:val="a"/>
    <w:pPr>
      <w:autoSpaceDE w:val="0"/>
      <w:spacing w:before="280" w:after="280"/>
      <w:contextualSpacing/>
      <w:jc w:val="both"/>
    </w:pPr>
  </w:style>
  <w:style w:type="paragraph" w:customStyle="1" w:styleId="standardbullet2gif">
    <w:name w:val="standardbullet2.gif"/>
    <w:basedOn w:val="a"/>
    <w:pPr>
      <w:autoSpaceDE w:val="0"/>
      <w:spacing w:before="280" w:after="280"/>
      <w:contextualSpacing/>
      <w:jc w:val="both"/>
    </w:pPr>
  </w:style>
  <w:style w:type="paragraph" w:customStyle="1" w:styleId="94">
    <w:name w:val="Основной текст (9)"/>
    <w:basedOn w:val="a"/>
    <w:pPr>
      <w:widowControl w:val="0"/>
      <w:shd w:val="clear" w:color="auto" w:fill="FFFFFF"/>
      <w:spacing w:line="317" w:lineRule="exact"/>
    </w:pPr>
    <w:rPr>
      <w:b/>
      <w:bCs/>
      <w:i/>
      <w:iCs/>
      <w:sz w:val="26"/>
      <w:szCs w:val="26"/>
    </w:rPr>
  </w:style>
  <w:style w:type="paragraph" w:customStyle="1" w:styleId="FrameContents">
    <w:name w:val="Frame Contents"/>
    <w:basedOn w:val="a"/>
  </w:style>
  <w:style w:type="table" w:styleId="affffc">
    <w:name w:val="Table Grid"/>
    <w:basedOn w:val="a1"/>
    <w:uiPriority w:val="59"/>
    <w:rsid w:val="0019326A"/>
    <w:pPr>
      <w:suppressAutoHyphens/>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83371/"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nsultant.ru/document/cons_doc_LAW_221957/cb22ad50fa433798caa6a44332f7a034dd6286a9/" TargetMode="Externa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consultantplus://offline/ref=F880724C95A6F53CA13802A1DDE1908CA348FF55B6DEF82BC830BC0AA28998EBD52BE5EB2D0D0B0D24DACFB99FD9x1L" TargetMode="Externa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9063</Words>
  <Characters>51660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60602</CharactersWithSpaces>
  <SharedDoc>false</SharedDoc>
  <HLinks>
    <vt:vector size="114" baseType="variant">
      <vt:variant>
        <vt:i4>917513</vt:i4>
      </vt:variant>
      <vt:variant>
        <vt:i4>54</vt:i4>
      </vt:variant>
      <vt:variant>
        <vt:i4>0</vt:i4>
      </vt:variant>
      <vt:variant>
        <vt:i4>5</vt:i4>
      </vt:variant>
      <vt:variant>
        <vt:lpwstr>consultantplus://offline/ref=F880724C95A6F53CA13802A1DDE1908CA348FF55B6DEF82BC830BC0AA28998EBD52BE5EB2D0D0B0D24DACFB99FD9x1L</vt:lpwstr>
      </vt:variant>
      <vt:variant>
        <vt:lpwstr/>
      </vt:variant>
      <vt:variant>
        <vt:i4>262211</vt:i4>
      </vt:variant>
      <vt:variant>
        <vt:i4>51</vt:i4>
      </vt:variant>
      <vt:variant>
        <vt:i4>0</vt:i4>
      </vt:variant>
      <vt:variant>
        <vt:i4>5</vt:i4>
      </vt:variant>
      <vt:variant>
        <vt:lpwstr/>
      </vt:variant>
      <vt:variant>
        <vt:lpwstr>P135</vt:lpwstr>
      </vt:variant>
      <vt:variant>
        <vt:i4>262211</vt:i4>
      </vt:variant>
      <vt:variant>
        <vt:i4>48</vt:i4>
      </vt:variant>
      <vt:variant>
        <vt:i4>0</vt:i4>
      </vt:variant>
      <vt:variant>
        <vt:i4>5</vt:i4>
      </vt:variant>
      <vt:variant>
        <vt:lpwstr/>
      </vt:variant>
      <vt:variant>
        <vt:lpwstr>P135</vt:lpwstr>
      </vt:variant>
      <vt:variant>
        <vt:i4>458816</vt:i4>
      </vt:variant>
      <vt:variant>
        <vt:i4>45</vt:i4>
      </vt:variant>
      <vt:variant>
        <vt:i4>0</vt:i4>
      </vt:variant>
      <vt:variant>
        <vt:i4>5</vt:i4>
      </vt:variant>
      <vt:variant>
        <vt:lpwstr/>
      </vt:variant>
      <vt:variant>
        <vt:lpwstr>P1065</vt:lpwstr>
      </vt:variant>
      <vt:variant>
        <vt:i4>262211</vt:i4>
      </vt:variant>
      <vt:variant>
        <vt:i4>42</vt:i4>
      </vt:variant>
      <vt:variant>
        <vt:i4>0</vt:i4>
      </vt:variant>
      <vt:variant>
        <vt:i4>5</vt:i4>
      </vt:variant>
      <vt:variant>
        <vt:lpwstr/>
      </vt:variant>
      <vt:variant>
        <vt:lpwstr>P135</vt:lpwstr>
      </vt:variant>
      <vt:variant>
        <vt:i4>262211</vt:i4>
      </vt:variant>
      <vt:variant>
        <vt:i4>39</vt:i4>
      </vt:variant>
      <vt:variant>
        <vt:i4>0</vt:i4>
      </vt:variant>
      <vt:variant>
        <vt:i4>5</vt:i4>
      </vt:variant>
      <vt:variant>
        <vt:lpwstr/>
      </vt:variant>
      <vt:variant>
        <vt:lpwstr>P135</vt:lpwstr>
      </vt:variant>
      <vt:variant>
        <vt:i4>1900647</vt:i4>
      </vt:variant>
      <vt:variant>
        <vt:i4>36</vt:i4>
      </vt:variant>
      <vt:variant>
        <vt:i4>0</vt:i4>
      </vt:variant>
      <vt:variant>
        <vt:i4>5</vt:i4>
      </vt:variant>
      <vt:variant>
        <vt:lpwstr>https://www.consultant.ru/document/cons_doc_LAW_183371/</vt:lpwstr>
      </vt:variant>
      <vt:variant>
        <vt:lpwstr/>
      </vt:variant>
      <vt:variant>
        <vt:i4>7340042</vt:i4>
      </vt:variant>
      <vt:variant>
        <vt:i4>33</vt:i4>
      </vt:variant>
      <vt:variant>
        <vt:i4>0</vt:i4>
      </vt:variant>
      <vt:variant>
        <vt:i4>5</vt:i4>
      </vt:variant>
      <vt:variant>
        <vt:lpwstr>https://www.consultant.ru/document/cons_doc_LAW_221957/cb22ad50fa433798caa6a44332f7a034dd6286a9/</vt:lpwstr>
      </vt:variant>
      <vt:variant>
        <vt:lpwstr>dst100009</vt:lpwstr>
      </vt:variant>
      <vt:variant>
        <vt:i4>262211</vt:i4>
      </vt:variant>
      <vt:variant>
        <vt:i4>30</vt:i4>
      </vt:variant>
      <vt:variant>
        <vt:i4>0</vt:i4>
      </vt:variant>
      <vt:variant>
        <vt:i4>5</vt:i4>
      </vt:variant>
      <vt:variant>
        <vt:lpwstr/>
      </vt:variant>
      <vt:variant>
        <vt:lpwstr>P135</vt:lpwstr>
      </vt:variant>
      <vt:variant>
        <vt:i4>262211</vt:i4>
      </vt:variant>
      <vt:variant>
        <vt:i4>27</vt:i4>
      </vt:variant>
      <vt:variant>
        <vt:i4>0</vt:i4>
      </vt:variant>
      <vt:variant>
        <vt:i4>5</vt:i4>
      </vt:variant>
      <vt:variant>
        <vt:lpwstr/>
      </vt:variant>
      <vt:variant>
        <vt:lpwstr>P135</vt:lpwstr>
      </vt:variant>
      <vt:variant>
        <vt:i4>262211</vt:i4>
      </vt:variant>
      <vt:variant>
        <vt:i4>24</vt:i4>
      </vt:variant>
      <vt:variant>
        <vt:i4>0</vt:i4>
      </vt:variant>
      <vt:variant>
        <vt:i4>5</vt:i4>
      </vt:variant>
      <vt:variant>
        <vt:lpwstr/>
      </vt:variant>
      <vt:variant>
        <vt:lpwstr>P135</vt:lpwstr>
      </vt:variant>
      <vt:variant>
        <vt:i4>262211</vt:i4>
      </vt:variant>
      <vt:variant>
        <vt:i4>21</vt:i4>
      </vt:variant>
      <vt:variant>
        <vt:i4>0</vt:i4>
      </vt:variant>
      <vt:variant>
        <vt:i4>5</vt:i4>
      </vt:variant>
      <vt:variant>
        <vt:lpwstr/>
      </vt:variant>
      <vt:variant>
        <vt:lpwstr>P135</vt:lpwstr>
      </vt:variant>
      <vt:variant>
        <vt:i4>262211</vt:i4>
      </vt:variant>
      <vt:variant>
        <vt:i4>18</vt:i4>
      </vt:variant>
      <vt:variant>
        <vt:i4>0</vt:i4>
      </vt:variant>
      <vt:variant>
        <vt:i4>5</vt:i4>
      </vt:variant>
      <vt:variant>
        <vt:lpwstr/>
      </vt:variant>
      <vt:variant>
        <vt:lpwstr>P135</vt:lpwstr>
      </vt:variant>
      <vt:variant>
        <vt:i4>262211</vt:i4>
      </vt:variant>
      <vt:variant>
        <vt:i4>15</vt:i4>
      </vt:variant>
      <vt:variant>
        <vt:i4>0</vt:i4>
      </vt:variant>
      <vt:variant>
        <vt:i4>5</vt:i4>
      </vt:variant>
      <vt:variant>
        <vt:lpwstr/>
      </vt:variant>
      <vt:variant>
        <vt:lpwstr>P135</vt:lpwstr>
      </vt:variant>
      <vt:variant>
        <vt:i4>262211</vt:i4>
      </vt:variant>
      <vt:variant>
        <vt:i4>12</vt:i4>
      </vt:variant>
      <vt:variant>
        <vt:i4>0</vt:i4>
      </vt:variant>
      <vt:variant>
        <vt:i4>5</vt:i4>
      </vt:variant>
      <vt:variant>
        <vt:lpwstr/>
      </vt:variant>
      <vt:variant>
        <vt:lpwstr>P135</vt:lpwstr>
      </vt:variant>
      <vt:variant>
        <vt:i4>458816</vt:i4>
      </vt:variant>
      <vt:variant>
        <vt:i4>9</vt:i4>
      </vt:variant>
      <vt:variant>
        <vt:i4>0</vt:i4>
      </vt:variant>
      <vt:variant>
        <vt:i4>5</vt:i4>
      </vt:variant>
      <vt:variant>
        <vt:lpwstr/>
      </vt:variant>
      <vt:variant>
        <vt:lpwstr>P1065</vt:lpwstr>
      </vt:variant>
      <vt:variant>
        <vt:i4>393283</vt:i4>
      </vt:variant>
      <vt:variant>
        <vt:i4>6</vt:i4>
      </vt:variant>
      <vt:variant>
        <vt:i4>0</vt:i4>
      </vt:variant>
      <vt:variant>
        <vt:i4>5</vt:i4>
      </vt:variant>
      <vt:variant>
        <vt:lpwstr/>
      </vt:variant>
      <vt:variant>
        <vt:lpwstr>P335</vt:lpwstr>
      </vt:variant>
      <vt:variant>
        <vt:i4>458816</vt:i4>
      </vt:variant>
      <vt:variant>
        <vt:i4>3</vt:i4>
      </vt:variant>
      <vt:variant>
        <vt:i4>0</vt:i4>
      </vt:variant>
      <vt:variant>
        <vt:i4>5</vt:i4>
      </vt:variant>
      <vt:variant>
        <vt:lpwstr/>
      </vt:variant>
      <vt:variant>
        <vt:lpwstr>P1065</vt:lpwstr>
      </vt:variant>
      <vt:variant>
        <vt:i4>262211</vt:i4>
      </vt:variant>
      <vt:variant>
        <vt:i4>0</vt:i4>
      </vt:variant>
      <vt:variant>
        <vt:i4>0</vt:i4>
      </vt:variant>
      <vt:variant>
        <vt:i4>5</vt:i4>
      </vt:variant>
      <vt:variant>
        <vt:lpwstr/>
      </vt:variant>
      <vt:variant>
        <vt:lpwstr>P135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Пользователь Windows</cp:lastModifiedBy>
  <cp:revision>2</cp:revision>
  <cp:lastPrinted>2023-05-26T05:40:00Z</cp:lastPrinted>
  <dcterms:created xsi:type="dcterms:W3CDTF">2026-04-15T07:31:00Z</dcterms:created>
  <dcterms:modified xsi:type="dcterms:W3CDTF">2026-04-15T07:31:00Z</dcterms:modified>
</cp:coreProperties>
</file>